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0AA" w:rsidRPr="009720AA" w:rsidRDefault="009720AA" w:rsidP="00D42C06">
      <w:pPr>
        <w:jc w:val="center"/>
        <w:cnfStyle w:val="101000000000" w:firstRow="1" w:lastRow="0" w:firstColumn="1" w:lastColumn="0" w:oddVBand="0" w:evenVBand="0" w:oddHBand="0" w:evenHBand="0" w:firstRowFirstColumn="0" w:firstRowLastColumn="0" w:lastRowFirstColumn="0" w:lastRowLastColumn="0"/>
        <w:rPr>
          <w:rFonts w:ascii="Traditional Arabic" w:hAnsi="Traditional Arabic" w:cs="Traditional Arabic"/>
          <w:b/>
          <w:bCs/>
          <w:sz w:val="32"/>
          <w:szCs w:val="32"/>
          <w:rtl/>
          <w:lang w:bidi="ar-EG"/>
        </w:rPr>
      </w:pPr>
      <w:r w:rsidRPr="009720AA">
        <w:rPr>
          <w:rFonts w:ascii="Traditional Arabic" w:hAnsi="Traditional Arabic" w:cs="Traditional Arabic"/>
          <w:b/>
          <w:bCs/>
          <w:sz w:val="32"/>
          <w:szCs w:val="32"/>
          <w:rtl/>
          <w:lang w:bidi="ar-EG"/>
        </w:rPr>
        <w:t>مصادر تلقي العقيدة الإسلامية</w:t>
      </w:r>
    </w:p>
    <w:p w:rsidR="009720AA" w:rsidRPr="00EB1AA6" w:rsidRDefault="009720AA" w:rsidP="00D42C06">
      <w:pPr>
        <w:jc w:val="lowKashida"/>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b/>
          <w:bCs/>
          <w:sz w:val="32"/>
          <w:szCs w:val="32"/>
          <w:rtl/>
          <w:lang w:bidi="ar-EG"/>
        </w:rPr>
      </w:pPr>
      <w:r w:rsidRPr="00EB1AA6">
        <w:rPr>
          <w:rFonts w:ascii="Traditional Arabic" w:hAnsi="Traditional Arabic" w:cs="Traditional Arabic" w:hint="cs"/>
          <w:sz w:val="32"/>
          <w:szCs w:val="32"/>
          <w:rtl/>
          <w:lang w:bidi="ar-EG"/>
        </w:rPr>
        <w:t>إن العقيدة الإسلامية ذات مصادر صحيحة وموثوقة، فدين الإسلام سواءً كان عقيدة أم شريعة هو الدين الوحيد الذي ظل محفوظ المصادر، قال تعالى:</w:t>
      </w:r>
      <w:r w:rsidRPr="00EB1AA6">
        <w:rPr>
          <w:rtl/>
        </w:rPr>
        <w:t xml:space="preserve"> </w:t>
      </w:r>
      <w:r w:rsidRPr="00EB1AA6">
        <w:rPr>
          <w:rFonts w:ascii="Traditional Arabic" w:hAnsi="Traditional Arabic" w:cs="Traditional Arabic"/>
          <w:sz w:val="32"/>
          <w:szCs w:val="32"/>
          <w:rtl/>
          <w:lang w:bidi="ar-EG"/>
        </w:rPr>
        <w:t>{</w:t>
      </w:r>
      <w:r w:rsidRPr="00EB1AA6">
        <w:rPr>
          <w:rFonts w:ascii="Traditional Arabic" w:hAnsi="Traditional Arabic" w:cs="Traditional Arabic" w:hint="cs"/>
          <w:sz w:val="32"/>
          <w:szCs w:val="32"/>
          <w:rtl/>
          <w:lang w:bidi="ar-EG"/>
        </w:rPr>
        <w:t>إِنَّا</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نَحْنُ</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نَزَّلْنَا</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الذِّكْرَ</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وَإِنَّا</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لَهُ</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لَحَافِظُونَ</w:t>
      </w:r>
      <w:r w:rsidRPr="00EB1AA6">
        <w:rPr>
          <w:rFonts w:ascii="Traditional Arabic" w:hAnsi="Traditional Arabic" w:cs="Traditional Arabic"/>
          <w:sz w:val="32"/>
          <w:szCs w:val="32"/>
          <w:rtl/>
          <w:lang w:bidi="ar-EG"/>
        </w:rPr>
        <w:t>}</w:t>
      </w:r>
      <w:r w:rsidRPr="00EB1AA6">
        <w:rPr>
          <w:rStyle w:val="FootnoteReference"/>
          <w:rFonts w:ascii="Traditional Arabic" w:hAnsi="Traditional Arabic" w:cs="Traditional Arabic"/>
          <w:sz w:val="32"/>
          <w:szCs w:val="32"/>
          <w:rtl/>
          <w:lang w:bidi="ar-EG"/>
        </w:rPr>
        <w:footnoteReference w:id="1"/>
      </w:r>
      <w:r w:rsidRPr="00EB1AA6">
        <w:rPr>
          <w:rFonts w:ascii="Traditional Arabic" w:hAnsi="Traditional Arabic" w:cs="Traditional Arabic" w:hint="cs"/>
          <w:sz w:val="32"/>
          <w:szCs w:val="32"/>
          <w:rtl/>
          <w:lang w:bidi="ar-EG"/>
        </w:rPr>
        <w:t>.</w:t>
      </w:r>
      <w:r w:rsidRPr="00EB1AA6">
        <w:rPr>
          <w:rFonts w:ascii="Traditional Arabic" w:hAnsi="Traditional Arabic" w:cs="Traditional Arabic"/>
          <w:sz w:val="32"/>
          <w:szCs w:val="32"/>
          <w:rtl/>
          <w:lang w:bidi="ar-EG"/>
        </w:rPr>
        <w:t xml:space="preserve"> </w:t>
      </w:r>
    </w:p>
    <w:p w:rsidR="009720AA" w:rsidRPr="00EB1AA6" w:rsidRDefault="009720AA" w:rsidP="00D42C06">
      <w:pPr>
        <w:jc w:val="lowKashida"/>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b/>
          <w:bCs/>
          <w:sz w:val="32"/>
          <w:szCs w:val="32"/>
          <w:rtl/>
          <w:lang w:bidi="ar-EG"/>
        </w:rPr>
      </w:pPr>
      <w:r w:rsidRPr="00EB1AA6">
        <w:rPr>
          <w:rFonts w:ascii="Traditional Arabic" w:hAnsi="Traditional Arabic" w:cs="Traditional Arabic" w:hint="cs"/>
          <w:sz w:val="32"/>
          <w:szCs w:val="32"/>
          <w:rtl/>
          <w:lang w:bidi="ar-EG"/>
        </w:rPr>
        <w:t>ومصادر العقيدة الإسلامية هما: (القرآن الكريم) و(السنة النبوية الصحيحة).</w:t>
      </w:r>
    </w:p>
    <w:p w:rsidR="009720AA" w:rsidRPr="009720AA" w:rsidRDefault="009720AA" w:rsidP="00D42C06">
      <w:pPr>
        <w:jc w:val="lowKashida"/>
        <w:cnfStyle w:val="001000000000" w:firstRow="0" w:lastRow="0" w:firstColumn="1" w:lastColumn="0" w:oddVBand="0" w:evenVBand="0" w:oddHBand="0" w:evenHBand="0" w:firstRowFirstColumn="0" w:firstRowLastColumn="0" w:lastRowFirstColumn="0" w:lastRowLastColumn="0"/>
        <w:rPr>
          <w:rFonts w:ascii="Traditional Arabic" w:hAnsi="Traditional Arabic" w:cs="Traditional Arabic"/>
          <w:b/>
          <w:bCs/>
          <w:sz w:val="32"/>
          <w:szCs w:val="32"/>
          <w:rtl/>
          <w:lang w:bidi="ar-EG"/>
        </w:rPr>
      </w:pPr>
      <w:r w:rsidRPr="009720AA">
        <w:rPr>
          <w:rFonts w:ascii="Traditional Arabic" w:hAnsi="Traditional Arabic" w:cs="Traditional Arabic" w:hint="cs"/>
          <w:b/>
          <w:bCs/>
          <w:sz w:val="32"/>
          <w:szCs w:val="32"/>
          <w:rtl/>
          <w:lang w:bidi="ar-EG"/>
        </w:rPr>
        <w:t>أولًا: القرآن الكريم:</w:t>
      </w:r>
    </w:p>
    <w:p w:rsidR="009720AA" w:rsidRPr="00EB1AA6" w:rsidRDefault="009720AA" w:rsidP="00D42C06">
      <w:pPr>
        <w:jc w:val="lowKashida"/>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b/>
          <w:bCs/>
          <w:sz w:val="32"/>
          <w:szCs w:val="32"/>
          <w:rtl/>
          <w:lang w:bidi="ar-EG"/>
        </w:rPr>
      </w:pPr>
      <w:r w:rsidRPr="00EB1AA6">
        <w:rPr>
          <w:rFonts w:ascii="Traditional Arabic" w:hAnsi="Traditional Arabic" w:cs="Traditional Arabic" w:hint="cs"/>
          <w:sz w:val="32"/>
          <w:szCs w:val="32"/>
          <w:rtl/>
          <w:lang w:bidi="ar-EG"/>
        </w:rPr>
        <w:t xml:space="preserve">المسلم يتقلى عقيدته من هذا القرآن الكريم، فهو حبل الله المتين، من تمسك به نجا، ومن أعرض عنه ضل وشقى، قال تعالى: </w:t>
      </w:r>
      <w:r w:rsidRPr="00EB1AA6">
        <w:rPr>
          <w:rFonts w:ascii="Traditional Arabic" w:hAnsi="Traditional Arabic" w:cs="Traditional Arabic"/>
          <w:sz w:val="32"/>
          <w:szCs w:val="32"/>
          <w:rtl/>
          <w:lang w:bidi="ar-EG"/>
        </w:rPr>
        <w:t>{</w:t>
      </w:r>
      <w:r w:rsidRPr="00EB1AA6">
        <w:rPr>
          <w:rFonts w:ascii="Traditional Arabic" w:hAnsi="Traditional Arabic" w:cs="Traditional Arabic" w:hint="cs"/>
          <w:sz w:val="32"/>
          <w:szCs w:val="32"/>
          <w:rtl/>
          <w:lang w:bidi="ar-EG"/>
        </w:rPr>
        <w:t>فَإِمَّا</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يَأْتِيَنَّكُمْ</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مِنِّي</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هُدًى</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فَمَنِ</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اتَّبَعَ</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هُدَايَ</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فَلَا</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يَضِلُّ</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وَلَا</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يَشْقَى</w:t>
      </w:r>
      <w:r w:rsidRPr="00EB1AA6">
        <w:rPr>
          <w:rFonts w:ascii="Traditional Arabic" w:hAnsi="Traditional Arabic" w:cs="Traditional Arabic"/>
          <w:sz w:val="32"/>
          <w:szCs w:val="32"/>
          <w:rtl/>
          <w:lang w:bidi="ar-EG"/>
        </w:rPr>
        <w:t xml:space="preserve"> (123) </w:t>
      </w:r>
      <w:r w:rsidRPr="00EB1AA6">
        <w:rPr>
          <w:rFonts w:ascii="Traditional Arabic" w:hAnsi="Traditional Arabic" w:cs="Traditional Arabic" w:hint="cs"/>
          <w:sz w:val="32"/>
          <w:szCs w:val="32"/>
          <w:rtl/>
          <w:lang w:bidi="ar-EG"/>
        </w:rPr>
        <w:t>وَمَنْ</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أَعْرَضَ</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عَنْ</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ذِكْرِي</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فَإِنَّ</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لَهُ</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مَعِيشَةً</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ضَنْكًا</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وَنَحْشُرُهُ</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يَوْمَ</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الْقِيَامَةِ</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أَعْمَى</w:t>
      </w:r>
      <w:r w:rsidRPr="00EB1AA6">
        <w:rPr>
          <w:rFonts w:ascii="Traditional Arabic" w:hAnsi="Traditional Arabic" w:cs="Traditional Arabic"/>
          <w:sz w:val="32"/>
          <w:szCs w:val="32"/>
          <w:rtl/>
          <w:lang w:bidi="ar-EG"/>
        </w:rPr>
        <w:t xml:space="preserve"> (124) </w:t>
      </w:r>
      <w:r w:rsidRPr="00EB1AA6">
        <w:rPr>
          <w:rFonts w:ascii="Traditional Arabic" w:hAnsi="Traditional Arabic" w:cs="Traditional Arabic" w:hint="cs"/>
          <w:sz w:val="32"/>
          <w:szCs w:val="32"/>
          <w:rtl/>
          <w:lang w:bidi="ar-EG"/>
        </w:rPr>
        <w:t>قَالَ</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رَبِّ</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لِمَ</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حَشَرْتَنِي</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أَعْمَى</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وَقَدْ</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كُنْتُ</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بَصِيرًا</w:t>
      </w:r>
      <w:r w:rsidRPr="00EB1AA6">
        <w:rPr>
          <w:rFonts w:ascii="Traditional Arabic" w:hAnsi="Traditional Arabic" w:cs="Traditional Arabic"/>
          <w:sz w:val="32"/>
          <w:szCs w:val="32"/>
          <w:rtl/>
          <w:lang w:bidi="ar-EG"/>
        </w:rPr>
        <w:t xml:space="preserve"> (125) </w:t>
      </w:r>
      <w:r w:rsidRPr="00EB1AA6">
        <w:rPr>
          <w:rFonts w:ascii="Traditional Arabic" w:hAnsi="Traditional Arabic" w:cs="Traditional Arabic" w:hint="cs"/>
          <w:sz w:val="32"/>
          <w:szCs w:val="32"/>
          <w:rtl/>
          <w:lang w:bidi="ar-EG"/>
        </w:rPr>
        <w:t>قَالَ</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كَذَلِكَ</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أَتَتْكَ</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آيَاتُنَا</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فَنَسِيتَهَا</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وَكَذَلِكَ</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الْيَوْمَ</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تُنْسَى</w:t>
      </w:r>
      <w:r w:rsidRPr="00EB1AA6">
        <w:rPr>
          <w:rFonts w:ascii="Traditional Arabic" w:hAnsi="Traditional Arabic" w:cs="Traditional Arabic"/>
          <w:sz w:val="32"/>
          <w:szCs w:val="32"/>
          <w:rtl/>
          <w:lang w:bidi="ar-EG"/>
        </w:rPr>
        <w:t>}</w:t>
      </w:r>
      <w:r w:rsidRPr="00EB1AA6">
        <w:rPr>
          <w:rStyle w:val="FootnoteReference"/>
          <w:rFonts w:ascii="Traditional Arabic" w:hAnsi="Traditional Arabic" w:cs="Traditional Arabic"/>
          <w:sz w:val="32"/>
          <w:szCs w:val="32"/>
          <w:rtl/>
          <w:lang w:bidi="ar-EG"/>
        </w:rPr>
        <w:footnoteReference w:id="2"/>
      </w:r>
      <w:r w:rsidRPr="00EB1AA6">
        <w:rPr>
          <w:rFonts w:ascii="Traditional Arabic" w:hAnsi="Traditional Arabic" w:cs="Traditional Arabic" w:hint="cs"/>
          <w:sz w:val="32"/>
          <w:szCs w:val="32"/>
          <w:rtl/>
          <w:lang w:bidi="ar-EG"/>
        </w:rPr>
        <w:t>.</w:t>
      </w:r>
    </w:p>
    <w:p w:rsidR="009720AA" w:rsidRPr="00EB1AA6" w:rsidRDefault="009720AA" w:rsidP="00D42C06">
      <w:pPr>
        <w:jc w:val="lowKashida"/>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b/>
          <w:bCs/>
          <w:sz w:val="32"/>
          <w:szCs w:val="32"/>
          <w:rtl/>
          <w:lang w:bidi="ar-EG"/>
        </w:rPr>
      </w:pPr>
      <w:r w:rsidRPr="00EB1AA6">
        <w:rPr>
          <w:rFonts w:ascii="Traditional Arabic" w:hAnsi="Traditional Arabic" w:cs="Traditional Arabic" w:hint="cs"/>
          <w:sz w:val="32"/>
          <w:szCs w:val="32"/>
          <w:rtl/>
          <w:lang w:bidi="ar-EG"/>
        </w:rPr>
        <w:t>قال ابن عباس رضي الله عنهما: (ضمن الله لمن اتبع القرآن أن لا يضل في الدنيا ولا يشقى في الآخرة، ثم تلا:{فَمَنِ</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اتَّبَعَ</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هُدَايَ</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فَلَا</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يَضِلُّ</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وَلَا</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يَشْقَى})</w:t>
      </w:r>
      <w:r w:rsidRPr="00EB1AA6">
        <w:rPr>
          <w:rStyle w:val="FootnoteReference"/>
          <w:rFonts w:ascii="Traditional Arabic" w:hAnsi="Traditional Arabic" w:cs="Traditional Arabic"/>
          <w:sz w:val="32"/>
          <w:szCs w:val="32"/>
          <w:rtl/>
          <w:lang w:bidi="ar-EG"/>
        </w:rPr>
        <w:footnoteReference w:id="3"/>
      </w:r>
      <w:r w:rsidRPr="00EB1AA6">
        <w:rPr>
          <w:rFonts w:ascii="Traditional Arabic" w:hAnsi="Traditional Arabic" w:cs="Traditional Arabic" w:hint="cs"/>
          <w:sz w:val="32"/>
          <w:szCs w:val="32"/>
          <w:rtl/>
          <w:lang w:bidi="ar-EG"/>
        </w:rPr>
        <w:t>.</w:t>
      </w:r>
    </w:p>
    <w:p w:rsidR="009720AA" w:rsidRPr="00EB1AA6" w:rsidRDefault="009720AA" w:rsidP="00D42C06">
      <w:pPr>
        <w:jc w:val="lowKashida"/>
        <w:cnfStyle w:val="001000000000" w:firstRow="0" w:lastRow="0" w:firstColumn="1" w:lastColumn="0" w:oddVBand="0" w:evenVBand="0" w:oddHBand="0" w:evenHBand="0" w:firstRowFirstColumn="0" w:firstRowLastColumn="0" w:lastRowFirstColumn="0" w:lastRowLastColumn="0"/>
        <w:rPr>
          <w:rFonts w:ascii="Traditional Arabic" w:hAnsi="Traditional Arabic" w:cs="Traditional Arabic"/>
          <w:sz w:val="32"/>
          <w:szCs w:val="32"/>
          <w:rtl/>
          <w:lang w:bidi="ar-EG"/>
        </w:rPr>
      </w:pPr>
      <w:r w:rsidRPr="00EB1AA6">
        <w:rPr>
          <w:rFonts w:ascii="Traditional Arabic" w:hAnsi="Traditional Arabic" w:cs="Traditional Arabic" w:hint="cs"/>
          <w:sz w:val="32"/>
          <w:szCs w:val="32"/>
          <w:rtl/>
          <w:lang w:bidi="ar-EG"/>
        </w:rPr>
        <w:t>والقرآن الكريم هو البيان الشافي للعقيدة الإسلامية وذلك لعدة أمور منها:</w:t>
      </w:r>
    </w:p>
    <w:p w:rsidR="009720AA" w:rsidRPr="00EB1AA6" w:rsidRDefault="009720AA" w:rsidP="00D42C06">
      <w:pPr>
        <w:pStyle w:val="ListParagraph"/>
        <w:numPr>
          <w:ilvl w:val="0"/>
          <w:numId w:val="1"/>
        </w:numPr>
        <w:jc w:val="lowKashida"/>
        <w:cnfStyle w:val="001000000000" w:firstRow="0" w:lastRow="0" w:firstColumn="1" w:lastColumn="0" w:oddVBand="0" w:evenVBand="0" w:oddHBand="0" w:evenHBand="0" w:firstRowFirstColumn="0" w:firstRowLastColumn="0" w:lastRowFirstColumn="0" w:lastRowLastColumn="0"/>
        <w:rPr>
          <w:rFonts w:ascii="Traditional Arabic" w:hAnsi="Traditional Arabic" w:cs="Traditional Arabic"/>
          <w:b/>
          <w:bCs/>
          <w:sz w:val="32"/>
          <w:szCs w:val="32"/>
          <w:lang w:bidi="ar-EG"/>
        </w:rPr>
      </w:pPr>
      <w:r w:rsidRPr="00EB1AA6">
        <w:rPr>
          <w:rFonts w:ascii="Traditional Arabic" w:hAnsi="Traditional Arabic" w:cs="Traditional Arabic" w:hint="cs"/>
          <w:sz w:val="32"/>
          <w:szCs w:val="32"/>
          <w:rtl/>
          <w:lang w:bidi="ar-EG"/>
        </w:rPr>
        <w:t>أنه كلام الله الذي لا يأتيه الباطل من بين يديه ولا من خلفه تنزيل من حيكم حميد.</w:t>
      </w:r>
    </w:p>
    <w:p w:rsidR="009720AA" w:rsidRPr="00EB1AA6" w:rsidRDefault="009720AA" w:rsidP="00D42C06">
      <w:pPr>
        <w:pStyle w:val="ListParagraph"/>
        <w:numPr>
          <w:ilvl w:val="0"/>
          <w:numId w:val="1"/>
        </w:numPr>
        <w:jc w:val="lowKashida"/>
        <w:cnfStyle w:val="001000000000" w:firstRow="0" w:lastRow="0" w:firstColumn="1" w:lastColumn="0" w:oddVBand="0" w:evenVBand="0" w:oddHBand="0" w:evenHBand="0" w:firstRowFirstColumn="0" w:firstRowLastColumn="0" w:lastRowFirstColumn="0" w:lastRowLastColumn="0"/>
        <w:rPr>
          <w:rFonts w:ascii="Traditional Arabic" w:hAnsi="Traditional Arabic" w:cs="Traditional Arabic"/>
          <w:b/>
          <w:bCs/>
          <w:sz w:val="32"/>
          <w:szCs w:val="32"/>
          <w:lang w:bidi="ar-EG"/>
        </w:rPr>
      </w:pPr>
      <w:r w:rsidRPr="00EB1AA6">
        <w:rPr>
          <w:rFonts w:ascii="Traditional Arabic" w:hAnsi="Traditional Arabic" w:cs="Traditional Arabic" w:hint="cs"/>
          <w:sz w:val="32"/>
          <w:szCs w:val="32"/>
          <w:rtl/>
          <w:lang w:bidi="ar-EG"/>
        </w:rPr>
        <w:t>أن القرآن الكريم وخصوصًا السور المكية تقرير للعقيدة الإسلامية في موضوعاتها الرئيسة الثلاث (التوحيد، والنبوة، واليوم الآخر).</w:t>
      </w:r>
    </w:p>
    <w:p w:rsidR="009720AA" w:rsidRPr="00EB1AA6" w:rsidRDefault="009720AA" w:rsidP="00D42C06">
      <w:pPr>
        <w:pStyle w:val="ListParagraph"/>
        <w:numPr>
          <w:ilvl w:val="0"/>
          <w:numId w:val="1"/>
        </w:numPr>
        <w:jc w:val="lowKashida"/>
        <w:cnfStyle w:val="001000000000" w:firstRow="0" w:lastRow="0" w:firstColumn="1" w:lastColumn="0" w:oddVBand="0" w:evenVBand="0" w:oddHBand="0" w:evenHBand="0" w:firstRowFirstColumn="0" w:firstRowLastColumn="0" w:lastRowFirstColumn="0" w:lastRowLastColumn="0"/>
        <w:rPr>
          <w:rFonts w:ascii="Traditional Arabic" w:hAnsi="Traditional Arabic" w:cs="Traditional Arabic"/>
          <w:b/>
          <w:bCs/>
          <w:sz w:val="32"/>
          <w:szCs w:val="32"/>
          <w:lang w:bidi="ar-EG"/>
        </w:rPr>
      </w:pPr>
      <w:r w:rsidRPr="00EB1AA6">
        <w:rPr>
          <w:rFonts w:ascii="Traditional Arabic" w:hAnsi="Traditional Arabic" w:cs="Traditional Arabic" w:hint="cs"/>
          <w:sz w:val="32"/>
          <w:szCs w:val="32"/>
          <w:rtl/>
          <w:lang w:bidi="ar-EG"/>
        </w:rPr>
        <w:t xml:space="preserve">أنه أصح دليل وأقوى برهان في الرد على شبهات منكري التوحيد والنبوة واليوم الآخر، كما قال تعالى: </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إِنَّ</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هَذَا</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الْقُرْآنَ</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يَهْدِي</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لِلَّتِي</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هِيَ</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أَقْوَمُ</w:t>
      </w:r>
      <w:r w:rsidRPr="00EB1AA6">
        <w:rPr>
          <w:rFonts w:ascii="Traditional Arabic" w:hAnsi="Traditional Arabic" w:cs="Traditional Arabic"/>
          <w:sz w:val="32"/>
          <w:szCs w:val="32"/>
          <w:rtl/>
          <w:lang w:bidi="ar-EG"/>
        </w:rPr>
        <w:t>}</w:t>
      </w:r>
      <w:r w:rsidRPr="00EB1AA6">
        <w:rPr>
          <w:rStyle w:val="FootnoteReference"/>
          <w:rFonts w:ascii="Traditional Arabic" w:hAnsi="Traditional Arabic" w:cs="Traditional Arabic"/>
          <w:sz w:val="32"/>
          <w:szCs w:val="32"/>
          <w:rtl/>
          <w:lang w:bidi="ar-EG"/>
        </w:rPr>
        <w:footnoteReference w:id="4"/>
      </w:r>
      <w:r w:rsidRPr="00EB1AA6">
        <w:rPr>
          <w:rFonts w:ascii="Traditional Arabic" w:hAnsi="Traditional Arabic" w:cs="Traditional Arabic" w:hint="cs"/>
          <w:sz w:val="32"/>
          <w:szCs w:val="32"/>
          <w:rtl/>
          <w:lang w:bidi="ar-EG"/>
        </w:rPr>
        <w:t>.</w:t>
      </w:r>
    </w:p>
    <w:p w:rsidR="009720AA" w:rsidRPr="00EB1AA6" w:rsidRDefault="009720AA" w:rsidP="00D42C06">
      <w:pPr>
        <w:pStyle w:val="ListParagraph"/>
        <w:numPr>
          <w:ilvl w:val="0"/>
          <w:numId w:val="1"/>
        </w:numPr>
        <w:jc w:val="lowKashida"/>
        <w:cnfStyle w:val="001000000000" w:firstRow="0" w:lastRow="0" w:firstColumn="1" w:lastColumn="0" w:oddVBand="0" w:evenVBand="0" w:oddHBand="0" w:evenHBand="0" w:firstRowFirstColumn="0" w:firstRowLastColumn="0" w:lastRowFirstColumn="0" w:lastRowLastColumn="0"/>
        <w:rPr>
          <w:rFonts w:ascii="Traditional Arabic" w:hAnsi="Traditional Arabic" w:cs="Traditional Arabic"/>
          <w:b/>
          <w:bCs/>
          <w:sz w:val="32"/>
          <w:szCs w:val="32"/>
          <w:lang w:bidi="ar-EG"/>
        </w:rPr>
      </w:pPr>
      <w:r w:rsidRPr="00EB1AA6">
        <w:rPr>
          <w:rFonts w:ascii="Traditional Arabic" w:hAnsi="Traditional Arabic" w:cs="Traditional Arabic" w:hint="cs"/>
          <w:sz w:val="32"/>
          <w:szCs w:val="32"/>
          <w:rtl/>
          <w:lang w:bidi="ar-EG"/>
        </w:rPr>
        <w:lastRenderedPageBreak/>
        <w:t xml:space="preserve">حوى القرآن الكريم براهين عقلية متعددة في تقرير العقيدة الإسلامية، ومن تلك الأدلة العقلية قوله تعالى: </w:t>
      </w:r>
      <w:r w:rsidRPr="00EB1AA6">
        <w:rPr>
          <w:rFonts w:ascii="Traditional Arabic" w:hAnsi="Traditional Arabic" w:cs="Traditional Arabic"/>
          <w:sz w:val="32"/>
          <w:szCs w:val="32"/>
          <w:rtl/>
          <w:lang w:bidi="ar-EG"/>
        </w:rPr>
        <w:t>{</w:t>
      </w:r>
      <w:r w:rsidRPr="00EB1AA6">
        <w:rPr>
          <w:rFonts w:ascii="Traditional Arabic" w:hAnsi="Traditional Arabic" w:cs="Traditional Arabic" w:hint="cs"/>
          <w:sz w:val="32"/>
          <w:szCs w:val="32"/>
          <w:rtl/>
          <w:lang w:bidi="ar-EG"/>
        </w:rPr>
        <w:t>وَضَرَبَ</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لَنَا</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مَثَلًا</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وَنَسِيَ</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خَلْقَهُ</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قَالَ</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مَنْ</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يُحْيِ</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الْعِظَامَ</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وَهِيَ</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رَمِيمٌ</w:t>
      </w:r>
      <w:r w:rsidRPr="00EB1AA6">
        <w:rPr>
          <w:rFonts w:ascii="Traditional Arabic" w:hAnsi="Traditional Arabic" w:cs="Traditional Arabic"/>
          <w:sz w:val="32"/>
          <w:szCs w:val="32"/>
          <w:rtl/>
          <w:lang w:bidi="ar-EG"/>
        </w:rPr>
        <w:t xml:space="preserve"> (78) </w:t>
      </w:r>
      <w:r w:rsidRPr="00EB1AA6">
        <w:rPr>
          <w:rFonts w:ascii="Traditional Arabic" w:hAnsi="Traditional Arabic" w:cs="Traditional Arabic" w:hint="cs"/>
          <w:sz w:val="32"/>
          <w:szCs w:val="32"/>
          <w:rtl/>
          <w:lang w:bidi="ar-EG"/>
        </w:rPr>
        <w:t>قُلْ</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يُحْيِيهَا</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الَّذِي</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أَنْشَأَهَا</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أَوَّلَ</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مَرَّةٍ</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وَهُوَ</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بِكُلِّ</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خَلْقٍ</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عَلِيمٌ</w:t>
      </w:r>
      <w:r w:rsidRPr="00EB1AA6">
        <w:rPr>
          <w:rFonts w:ascii="Traditional Arabic" w:hAnsi="Traditional Arabic" w:cs="Traditional Arabic"/>
          <w:sz w:val="32"/>
          <w:szCs w:val="32"/>
          <w:rtl/>
          <w:lang w:bidi="ar-EG"/>
        </w:rPr>
        <w:t xml:space="preserve"> }</w:t>
      </w:r>
      <w:r w:rsidRPr="00EB1AA6">
        <w:rPr>
          <w:rStyle w:val="FootnoteReference"/>
          <w:rFonts w:ascii="Traditional Arabic" w:hAnsi="Traditional Arabic" w:cs="Traditional Arabic"/>
          <w:sz w:val="32"/>
          <w:szCs w:val="32"/>
          <w:rtl/>
          <w:lang w:bidi="ar-EG"/>
        </w:rPr>
        <w:footnoteReference w:id="5"/>
      </w:r>
      <w:r w:rsidRPr="00EB1AA6">
        <w:rPr>
          <w:rFonts w:ascii="Traditional Arabic" w:hAnsi="Traditional Arabic" w:cs="Traditional Arabic" w:hint="cs"/>
          <w:sz w:val="32"/>
          <w:szCs w:val="32"/>
          <w:rtl/>
          <w:lang w:bidi="ar-EG"/>
        </w:rPr>
        <w:t>.</w:t>
      </w:r>
    </w:p>
    <w:p w:rsidR="009720AA" w:rsidRPr="00EB1AA6" w:rsidRDefault="009720AA" w:rsidP="00D42C06">
      <w:pPr>
        <w:pStyle w:val="ListParagraph"/>
        <w:jc w:val="lowKashida"/>
        <w:cnfStyle w:val="001000000000" w:firstRow="0" w:lastRow="0" w:firstColumn="1" w:lastColumn="0" w:oddVBand="0" w:evenVBand="0" w:oddHBand="0" w:evenHBand="0" w:firstRowFirstColumn="0" w:firstRowLastColumn="0" w:lastRowFirstColumn="0" w:lastRowLastColumn="0"/>
        <w:rPr>
          <w:rFonts w:ascii="Traditional Arabic" w:hAnsi="Traditional Arabic" w:cs="Traditional Arabic"/>
          <w:b/>
          <w:bCs/>
          <w:sz w:val="32"/>
          <w:szCs w:val="32"/>
          <w:rtl/>
          <w:lang w:bidi="ar-EG"/>
        </w:rPr>
      </w:pPr>
      <w:r w:rsidRPr="00EB1AA6">
        <w:rPr>
          <w:rFonts w:ascii="Traditional Arabic" w:hAnsi="Traditional Arabic" w:cs="Traditional Arabic" w:hint="cs"/>
          <w:sz w:val="32"/>
          <w:szCs w:val="32"/>
          <w:rtl/>
          <w:lang w:bidi="ar-EG"/>
        </w:rPr>
        <w:t>فهذا دليل عقلي على إثبات البعث، وذلك بقياس الإعادة على البدء، فإن منكري البعث يعترفون بأن الله تعالى هو الذي خلقهم وأنشأهم النشأة الأولى، فالنشأة الأخرى (البعث) التي أنكروها نظير النشأة الأولى التي أقروا بها.</w:t>
      </w:r>
    </w:p>
    <w:p w:rsidR="009720AA" w:rsidRPr="00EB1AA6" w:rsidRDefault="009720AA" w:rsidP="00D42C06">
      <w:pPr>
        <w:pStyle w:val="ListParagraph"/>
        <w:numPr>
          <w:ilvl w:val="0"/>
          <w:numId w:val="1"/>
        </w:numPr>
        <w:jc w:val="lowKashida"/>
        <w:cnfStyle w:val="001000000000" w:firstRow="0" w:lastRow="0" w:firstColumn="1" w:lastColumn="0" w:oddVBand="0" w:evenVBand="0" w:oddHBand="0" w:evenHBand="0" w:firstRowFirstColumn="0" w:firstRowLastColumn="0" w:lastRowFirstColumn="0" w:lastRowLastColumn="0"/>
        <w:rPr>
          <w:rFonts w:ascii="Traditional Arabic" w:hAnsi="Traditional Arabic" w:cs="Traditional Arabic"/>
          <w:b/>
          <w:bCs/>
          <w:sz w:val="32"/>
          <w:szCs w:val="32"/>
          <w:lang w:bidi="ar-EG"/>
        </w:rPr>
      </w:pPr>
      <w:r w:rsidRPr="00EB1AA6">
        <w:rPr>
          <w:rFonts w:ascii="Traditional Arabic" w:hAnsi="Traditional Arabic" w:cs="Traditional Arabic" w:hint="cs"/>
          <w:sz w:val="32"/>
          <w:szCs w:val="32"/>
          <w:rtl/>
          <w:lang w:bidi="ar-EG"/>
        </w:rPr>
        <w:t xml:space="preserve">حوى القرآن الكريم الرد على كل مخالف للعقيدة الصحيحة قال تعالى: </w:t>
      </w:r>
      <w:r w:rsidRPr="00EB1AA6">
        <w:rPr>
          <w:rFonts w:ascii="Traditional Arabic" w:hAnsi="Traditional Arabic" w:cs="Traditional Arabic"/>
          <w:sz w:val="32"/>
          <w:szCs w:val="32"/>
          <w:rtl/>
          <w:lang w:bidi="ar-EG"/>
        </w:rPr>
        <w:t>{</w:t>
      </w:r>
      <w:r w:rsidRPr="00EB1AA6">
        <w:rPr>
          <w:rFonts w:ascii="Traditional Arabic" w:hAnsi="Traditional Arabic" w:cs="Traditional Arabic" w:hint="cs"/>
          <w:sz w:val="32"/>
          <w:szCs w:val="32"/>
          <w:rtl/>
          <w:lang w:bidi="ar-EG"/>
        </w:rPr>
        <w:t>وَلَا</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يَأْتُونَكَ</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بِمَثَلٍ</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إِلَّا</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جِئْنَاكَ</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بِالْحَقِّ</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وَأَحْسَنَ</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تَفْسِيرًا</w:t>
      </w:r>
      <w:r w:rsidRPr="00EB1AA6">
        <w:rPr>
          <w:rFonts w:ascii="Traditional Arabic" w:hAnsi="Traditional Arabic" w:cs="Traditional Arabic"/>
          <w:sz w:val="32"/>
          <w:szCs w:val="32"/>
          <w:rtl/>
          <w:lang w:bidi="ar-EG"/>
        </w:rPr>
        <w:t xml:space="preserve"> }</w:t>
      </w:r>
      <w:r w:rsidRPr="00EB1AA6">
        <w:rPr>
          <w:rStyle w:val="FootnoteReference"/>
          <w:rFonts w:ascii="Traditional Arabic" w:hAnsi="Traditional Arabic" w:cs="Traditional Arabic"/>
          <w:sz w:val="32"/>
          <w:szCs w:val="32"/>
          <w:rtl/>
          <w:lang w:bidi="ar-EG"/>
        </w:rPr>
        <w:footnoteReference w:id="6"/>
      </w:r>
      <w:r w:rsidRPr="00EB1AA6">
        <w:rPr>
          <w:rFonts w:ascii="Traditional Arabic" w:hAnsi="Traditional Arabic" w:cs="Traditional Arabic" w:hint="cs"/>
          <w:sz w:val="32"/>
          <w:szCs w:val="32"/>
          <w:rtl/>
          <w:lang w:bidi="ar-EG"/>
        </w:rPr>
        <w:t>.</w:t>
      </w:r>
    </w:p>
    <w:p w:rsidR="009720AA" w:rsidRPr="00EB1AA6" w:rsidRDefault="009720AA" w:rsidP="00D42C06">
      <w:pPr>
        <w:jc w:val="lowKashida"/>
        <w:cnfStyle w:val="001000000000" w:firstRow="0" w:lastRow="0" w:firstColumn="1" w:lastColumn="0" w:oddVBand="0" w:evenVBand="0" w:oddHBand="0" w:evenHBand="0" w:firstRowFirstColumn="0" w:firstRowLastColumn="0" w:lastRowFirstColumn="0" w:lastRowLastColumn="0"/>
        <w:rPr>
          <w:rFonts w:ascii="Traditional Arabic" w:hAnsi="Traditional Arabic" w:cs="Traditional Arabic"/>
          <w:b/>
          <w:bCs/>
          <w:sz w:val="32"/>
          <w:szCs w:val="32"/>
          <w:rtl/>
          <w:lang w:bidi="ar-EG"/>
        </w:rPr>
      </w:pPr>
      <w:r w:rsidRPr="00EB1AA6">
        <w:rPr>
          <w:rFonts w:ascii="Traditional Arabic" w:hAnsi="Traditional Arabic" w:cs="Traditional Arabic" w:hint="cs"/>
          <w:sz w:val="32"/>
          <w:szCs w:val="32"/>
          <w:rtl/>
          <w:lang w:bidi="ar-EG"/>
        </w:rPr>
        <w:t>وقد بين السلف الصالح رحمهم الله تعالى من خلال هذه الآية أن القرآن العظيم حجة على كل مخالف، ورد على كل مبتدع.</w:t>
      </w:r>
    </w:p>
    <w:p w:rsidR="009720AA" w:rsidRPr="009720AA" w:rsidRDefault="009720AA" w:rsidP="00D42C06">
      <w:pPr>
        <w:jc w:val="lowKashida"/>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b/>
          <w:bCs/>
          <w:sz w:val="32"/>
          <w:szCs w:val="32"/>
          <w:rtl/>
          <w:lang w:bidi="ar-EG"/>
        </w:rPr>
      </w:pPr>
      <w:r w:rsidRPr="009720AA">
        <w:rPr>
          <w:rFonts w:ascii="Traditional Arabic" w:hAnsi="Traditional Arabic" w:cs="Traditional Arabic" w:hint="cs"/>
          <w:b/>
          <w:bCs/>
          <w:sz w:val="32"/>
          <w:szCs w:val="32"/>
          <w:rtl/>
          <w:lang w:bidi="ar-EG"/>
        </w:rPr>
        <w:t>ثانيًا: السنة النبوية الصحيحة:</w:t>
      </w:r>
    </w:p>
    <w:p w:rsidR="009720AA" w:rsidRPr="00EB1AA6" w:rsidRDefault="009720AA" w:rsidP="00D42C06">
      <w:pPr>
        <w:jc w:val="lowKashida"/>
        <w:cnfStyle w:val="001000000000" w:firstRow="0" w:lastRow="0" w:firstColumn="1" w:lastColumn="0" w:oddVBand="0" w:evenVBand="0" w:oddHBand="0" w:evenHBand="0" w:firstRowFirstColumn="0" w:firstRowLastColumn="0" w:lastRowFirstColumn="0" w:lastRowLastColumn="0"/>
        <w:rPr>
          <w:rFonts w:ascii="Traditional Arabic" w:hAnsi="Traditional Arabic" w:cs="Traditional Arabic"/>
          <w:b/>
          <w:bCs/>
          <w:sz w:val="32"/>
          <w:szCs w:val="32"/>
          <w:rtl/>
          <w:lang w:bidi="ar-EG"/>
        </w:rPr>
      </w:pPr>
      <w:r w:rsidRPr="00EB1AA6">
        <w:rPr>
          <w:rFonts w:ascii="Traditional Arabic" w:hAnsi="Traditional Arabic" w:cs="Traditional Arabic" w:hint="cs"/>
          <w:sz w:val="32"/>
          <w:szCs w:val="32"/>
          <w:rtl/>
          <w:lang w:bidi="ar-EG"/>
        </w:rPr>
        <w:t xml:space="preserve">فيجب التصديق والانقياد والاتباع لما صح عن رسول الله صلى الله عليه وسلم، لقوله تعالى: </w:t>
      </w:r>
      <w:r w:rsidRPr="00EB1AA6">
        <w:rPr>
          <w:rFonts w:ascii="Traditional Arabic" w:hAnsi="Traditional Arabic" w:cs="Traditional Arabic"/>
          <w:sz w:val="32"/>
          <w:szCs w:val="32"/>
          <w:rtl/>
          <w:lang w:bidi="ar-EG"/>
        </w:rPr>
        <w:t>{</w:t>
      </w:r>
      <w:r w:rsidRPr="00EB1AA6">
        <w:rPr>
          <w:rFonts w:ascii="Traditional Arabic" w:hAnsi="Traditional Arabic" w:cs="Traditional Arabic" w:hint="cs"/>
          <w:sz w:val="32"/>
          <w:szCs w:val="32"/>
          <w:rtl/>
          <w:lang w:bidi="ar-EG"/>
        </w:rPr>
        <w:t>وَمَا</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آتَاكُمُ</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الرَّسُولُ</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فَخُذُوهُ</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وَمَا</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نَهَاكُمْ</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عَنْهُ</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فَانْتَهُوا</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وَاتَّقُوا</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اللَّهَ</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إِنَّ</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اللَّهَ</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شَدِيدُ</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الْعِقَابِ</w:t>
      </w:r>
      <w:r w:rsidRPr="00EB1AA6">
        <w:rPr>
          <w:rFonts w:ascii="Traditional Arabic" w:hAnsi="Traditional Arabic" w:cs="Traditional Arabic"/>
          <w:sz w:val="32"/>
          <w:szCs w:val="32"/>
          <w:rtl/>
          <w:lang w:bidi="ar-EG"/>
        </w:rPr>
        <w:t xml:space="preserve"> }</w:t>
      </w:r>
      <w:r w:rsidRPr="00EB1AA6">
        <w:rPr>
          <w:rStyle w:val="FootnoteReference"/>
          <w:rFonts w:ascii="Traditional Arabic" w:hAnsi="Traditional Arabic" w:cs="Traditional Arabic"/>
          <w:sz w:val="32"/>
          <w:szCs w:val="32"/>
          <w:rtl/>
          <w:lang w:bidi="ar-EG"/>
        </w:rPr>
        <w:footnoteReference w:id="7"/>
      </w:r>
      <w:r w:rsidRPr="00EB1AA6">
        <w:rPr>
          <w:rFonts w:ascii="Traditional Arabic" w:hAnsi="Traditional Arabic" w:cs="Traditional Arabic" w:hint="cs"/>
          <w:sz w:val="32"/>
          <w:szCs w:val="32"/>
          <w:rtl/>
          <w:lang w:bidi="ar-EG"/>
        </w:rPr>
        <w:t>.</w:t>
      </w:r>
    </w:p>
    <w:p w:rsidR="009720AA" w:rsidRPr="00EB1AA6" w:rsidRDefault="009720AA" w:rsidP="00D42C06">
      <w:pPr>
        <w:jc w:val="lowKashida"/>
        <w:cnfStyle w:val="001000000000" w:firstRow="0" w:lastRow="0" w:firstColumn="1" w:lastColumn="0" w:oddVBand="0" w:evenVBand="0" w:oddHBand="0" w:evenHBand="0" w:firstRowFirstColumn="0" w:firstRowLastColumn="0" w:lastRowFirstColumn="0" w:lastRowLastColumn="0"/>
        <w:rPr>
          <w:rFonts w:ascii="Traditional Arabic" w:hAnsi="Traditional Arabic" w:cs="Traditional Arabic"/>
          <w:b/>
          <w:bCs/>
          <w:sz w:val="32"/>
          <w:szCs w:val="32"/>
          <w:rtl/>
          <w:lang w:bidi="ar-EG"/>
        </w:rPr>
      </w:pPr>
      <w:r w:rsidRPr="00EB1AA6">
        <w:rPr>
          <w:rFonts w:ascii="Traditional Arabic" w:hAnsi="Traditional Arabic" w:cs="Traditional Arabic" w:hint="cs"/>
          <w:sz w:val="32"/>
          <w:szCs w:val="32"/>
          <w:rtl/>
          <w:lang w:bidi="ar-EG"/>
        </w:rPr>
        <w:t xml:space="preserve">وقد وصف الله تعالى نبيه صلى الله عليه وسلم فقال: </w:t>
      </w:r>
      <w:r w:rsidRPr="00EB1AA6">
        <w:rPr>
          <w:rFonts w:ascii="Traditional Arabic" w:hAnsi="Traditional Arabic" w:cs="Traditional Arabic"/>
          <w:sz w:val="32"/>
          <w:szCs w:val="32"/>
          <w:rtl/>
          <w:lang w:bidi="ar-EG"/>
        </w:rPr>
        <w:t>{</w:t>
      </w:r>
      <w:r w:rsidRPr="00EB1AA6">
        <w:rPr>
          <w:rFonts w:ascii="Traditional Arabic" w:hAnsi="Traditional Arabic" w:cs="Traditional Arabic" w:hint="cs"/>
          <w:sz w:val="32"/>
          <w:szCs w:val="32"/>
          <w:rtl/>
          <w:lang w:bidi="ar-EG"/>
        </w:rPr>
        <w:t>وَمَا</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يَنْطِقُ</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عَنِ</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الْهَوَى</w:t>
      </w:r>
      <w:r w:rsidRPr="00EB1AA6">
        <w:rPr>
          <w:rFonts w:ascii="Traditional Arabic" w:hAnsi="Traditional Arabic" w:cs="Traditional Arabic"/>
          <w:sz w:val="32"/>
          <w:szCs w:val="32"/>
          <w:rtl/>
          <w:lang w:bidi="ar-EG"/>
        </w:rPr>
        <w:t xml:space="preserve"> (3) </w:t>
      </w:r>
      <w:r w:rsidRPr="00EB1AA6">
        <w:rPr>
          <w:rFonts w:ascii="Traditional Arabic" w:hAnsi="Traditional Arabic" w:cs="Traditional Arabic" w:hint="cs"/>
          <w:sz w:val="32"/>
          <w:szCs w:val="32"/>
          <w:rtl/>
          <w:lang w:bidi="ar-EG"/>
        </w:rPr>
        <w:t>إِنْ</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هُوَ</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إِلَّا</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وَحْيٌ</w:t>
      </w:r>
      <w:r w:rsidRPr="00EB1AA6">
        <w:rPr>
          <w:rFonts w:ascii="Traditional Arabic" w:hAnsi="Traditional Arabic" w:cs="Traditional Arabic"/>
          <w:sz w:val="32"/>
          <w:szCs w:val="32"/>
          <w:rtl/>
          <w:lang w:bidi="ar-EG"/>
        </w:rPr>
        <w:t xml:space="preserve"> </w:t>
      </w:r>
      <w:r w:rsidRPr="00EB1AA6">
        <w:rPr>
          <w:rFonts w:ascii="Traditional Arabic" w:hAnsi="Traditional Arabic" w:cs="Traditional Arabic" w:hint="cs"/>
          <w:sz w:val="32"/>
          <w:szCs w:val="32"/>
          <w:rtl/>
          <w:lang w:bidi="ar-EG"/>
        </w:rPr>
        <w:t>يُوحَى</w:t>
      </w:r>
      <w:r w:rsidRPr="00EB1AA6">
        <w:rPr>
          <w:rFonts w:ascii="Traditional Arabic" w:hAnsi="Traditional Arabic" w:cs="Traditional Arabic"/>
          <w:sz w:val="32"/>
          <w:szCs w:val="32"/>
          <w:rtl/>
          <w:lang w:bidi="ar-EG"/>
        </w:rPr>
        <w:t>}</w:t>
      </w:r>
      <w:r w:rsidRPr="00EB1AA6">
        <w:rPr>
          <w:rStyle w:val="FootnoteReference"/>
          <w:rFonts w:ascii="Traditional Arabic" w:hAnsi="Traditional Arabic" w:cs="Traditional Arabic"/>
          <w:sz w:val="32"/>
          <w:szCs w:val="32"/>
          <w:rtl/>
          <w:lang w:bidi="ar-EG"/>
        </w:rPr>
        <w:footnoteReference w:id="8"/>
      </w:r>
      <w:r w:rsidRPr="00EB1AA6">
        <w:rPr>
          <w:rFonts w:ascii="Traditional Arabic" w:hAnsi="Traditional Arabic" w:cs="Traditional Arabic" w:hint="cs"/>
          <w:sz w:val="32"/>
          <w:szCs w:val="32"/>
          <w:rtl/>
          <w:lang w:bidi="ar-EG"/>
        </w:rPr>
        <w:t>.</w:t>
      </w:r>
    </w:p>
    <w:p w:rsidR="009720AA" w:rsidRPr="00EB1AA6" w:rsidRDefault="009720AA" w:rsidP="00D42C06">
      <w:pPr>
        <w:jc w:val="lowKashida"/>
        <w:cnfStyle w:val="001000000000" w:firstRow="0" w:lastRow="0" w:firstColumn="1" w:lastColumn="0" w:oddVBand="0" w:evenVBand="0" w:oddHBand="0" w:evenHBand="0" w:firstRowFirstColumn="0" w:firstRowLastColumn="0" w:lastRowFirstColumn="0" w:lastRowLastColumn="0"/>
        <w:rPr>
          <w:rFonts w:ascii="Traditional Arabic" w:hAnsi="Traditional Arabic" w:cs="Traditional Arabic"/>
          <w:b/>
          <w:bCs/>
          <w:sz w:val="32"/>
          <w:szCs w:val="32"/>
          <w:rtl/>
          <w:lang w:bidi="ar-EG"/>
        </w:rPr>
      </w:pPr>
      <w:r w:rsidRPr="00EB1AA6">
        <w:rPr>
          <w:rFonts w:ascii="Traditional Arabic" w:hAnsi="Traditional Arabic" w:cs="Traditional Arabic" w:hint="cs"/>
          <w:sz w:val="32"/>
          <w:szCs w:val="32"/>
          <w:rtl/>
          <w:lang w:bidi="ar-EG"/>
        </w:rPr>
        <w:t xml:space="preserve">وقد بين صلى الله عليه وسلم أمور العقيدة أحسن بيان، فإنه أعلم الناس بدين الله تعالى، وأفصحهم وأتمهم بيانًا، وأنصحهم وأكملهم رحمة وإشفاقًا على أمته، وقال صلى الله عليه وسلم: (تركتكم على المحاجة البيضاء </w:t>
      </w:r>
      <w:bookmarkStart w:id="0" w:name="_GoBack"/>
      <w:bookmarkEnd w:id="0"/>
      <w:r w:rsidRPr="00EB1AA6">
        <w:rPr>
          <w:rFonts w:ascii="Traditional Arabic" w:hAnsi="Traditional Arabic" w:cs="Traditional Arabic" w:hint="cs"/>
          <w:sz w:val="32"/>
          <w:szCs w:val="32"/>
          <w:rtl/>
          <w:lang w:bidi="ar-EG"/>
        </w:rPr>
        <w:t>ليلها كنهارها لا يزيغ عنها بعدي إلا هالك)</w:t>
      </w:r>
      <w:r w:rsidRPr="00EB1AA6">
        <w:rPr>
          <w:rStyle w:val="FootnoteReference"/>
          <w:rFonts w:ascii="Traditional Arabic" w:hAnsi="Traditional Arabic" w:cs="Traditional Arabic"/>
          <w:sz w:val="32"/>
          <w:szCs w:val="32"/>
          <w:rtl/>
          <w:lang w:bidi="ar-EG"/>
        </w:rPr>
        <w:footnoteReference w:id="9"/>
      </w:r>
      <w:r w:rsidRPr="00EB1AA6">
        <w:rPr>
          <w:rFonts w:ascii="Traditional Arabic" w:hAnsi="Traditional Arabic" w:cs="Traditional Arabic" w:hint="cs"/>
          <w:sz w:val="32"/>
          <w:szCs w:val="32"/>
          <w:rtl/>
          <w:lang w:bidi="ar-EG"/>
        </w:rPr>
        <w:t>، فلم يترك صلى الله عليه وسلم شيئًا من أمور الدين عقائده وشرائعه إلا بينه وبلغه على أكمل حال وأتمه.</w:t>
      </w:r>
    </w:p>
    <w:p w:rsidR="009720AA" w:rsidRPr="00EB1AA6" w:rsidRDefault="009720AA" w:rsidP="00D42C06">
      <w:pPr>
        <w:jc w:val="lowKashida"/>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b/>
          <w:bCs/>
          <w:sz w:val="32"/>
          <w:szCs w:val="32"/>
          <w:rtl/>
          <w:lang w:bidi="ar-EG"/>
        </w:rPr>
      </w:pPr>
    </w:p>
    <w:p w:rsidR="00530765" w:rsidRPr="00EB1AA6" w:rsidRDefault="00530765" w:rsidP="00530765">
      <w:pPr>
        <w:rPr>
          <w:rFonts w:ascii="Traditional Arabic" w:hAnsi="Traditional Arabic" w:cs="Traditional Arabic"/>
          <w:sz w:val="32"/>
          <w:szCs w:val="32"/>
          <w:rtl/>
          <w:lang w:bidi="ar-EG"/>
        </w:rPr>
      </w:pPr>
    </w:p>
    <w:sectPr w:rsidR="00530765" w:rsidRPr="00EB1AA6" w:rsidSect="009720AA">
      <w:pgSz w:w="11906" w:h="16838"/>
      <w:pgMar w:top="1440" w:right="1800" w:bottom="1440" w:left="1800"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C9E" w:rsidRDefault="00435C9E" w:rsidP="00670C53">
      <w:pPr>
        <w:spacing w:after="0" w:line="240" w:lineRule="auto"/>
      </w:pPr>
      <w:r>
        <w:separator/>
      </w:r>
    </w:p>
  </w:endnote>
  <w:endnote w:type="continuationSeparator" w:id="0">
    <w:p w:rsidR="00435C9E" w:rsidRDefault="00435C9E" w:rsidP="00670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C9E" w:rsidRDefault="00435C9E" w:rsidP="00670C53">
      <w:pPr>
        <w:spacing w:after="0" w:line="240" w:lineRule="auto"/>
      </w:pPr>
      <w:r>
        <w:separator/>
      </w:r>
    </w:p>
  </w:footnote>
  <w:footnote w:type="continuationSeparator" w:id="0">
    <w:p w:rsidR="00435C9E" w:rsidRDefault="00435C9E" w:rsidP="00670C53">
      <w:pPr>
        <w:spacing w:after="0" w:line="240" w:lineRule="auto"/>
      </w:pPr>
      <w:r>
        <w:continuationSeparator/>
      </w:r>
    </w:p>
  </w:footnote>
  <w:footnote w:id="1">
    <w:p w:rsidR="009720AA" w:rsidRPr="00530765" w:rsidRDefault="009720AA" w:rsidP="00530765">
      <w:pPr>
        <w:spacing w:after="0"/>
        <w:rPr>
          <w:rFonts w:ascii="Traditional Arabic" w:hAnsi="Traditional Arabic" w:cs="Traditional Arabic"/>
          <w:sz w:val="28"/>
          <w:szCs w:val="28"/>
          <w:rtl/>
          <w:lang w:bidi="ar-EG"/>
        </w:rPr>
      </w:pPr>
      <w:r w:rsidRPr="00530765">
        <w:rPr>
          <w:rStyle w:val="FootnoteReference"/>
          <w:rFonts w:ascii="Traditional Arabic" w:hAnsi="Traditional Arabic" w:cs="Traditional Arabic"/>
          <w:sz w:val="28"/>
          <w:szCs w:val="28"/>
        </w:rPr>
        <w:footnoteRef/>
      </w:r>
      <w:r w:rsidRPr="00530765">
        <w:rPr>
          <w:rFonts w:ascii="Traditional Arabic" w:hAnsi="Traditional Arabic" w:cs="Traditional Arabic"/>
          <w:sz w:val="28"/>
          <w:szCs w:val="28"/>
          <w:rtl/>
        </w:rPr>
        <w:t xml:space="preserve"> </w:t>
      </w:r>
      <w:r w:rsidRPr="00530765">
        <w:rPr>
          <w:rFonts w:ascii="Traditional Arabic" w:hAnsi="Traditional Arabic" w:cs="Traditional Arabic"/>
          <w:sz w:val="28"/>
          <w:szCs w:val="28"/>
          <w:rtl/>
          <w:lang w:bidi="ar-EG"/>
        </w:rPr>
        <w:t>[الحجر: 9]</w:t>
      </w:r>
    </w:p>
  </w:footnote>
  <w:footnote w:id="2">
    <w:p w:rsidR="009720AA" w:rsidRPr="00530765" w:rsidRDefault="009720AA" w:rsidP="00530765">
      <w:pPr>
        <w:pStyle w:val="FootnoteText"/>
        <w:rPr>
          <w:rFonts w:ascii="Traditional Arabic" w:hAnsi="Traditional Arabic" w:cs="Traditional Arabic"/>
          <w:sz w:val="28"/>
          <w:szCs w:val="28"/>
          <w:rtl/>
          <w:lang w:bidi="ar-EG"/>
        </w:rPr>
      </w:pPr>
      <w:r w:rsidRPr="00530765">
        <w:rPr>
          <w:rStyle w:val="FootnoteReference"/>
          <w:rFonts w:ascii="Traditional Arabic" w:hAnsi="Traditional Arabic" w:cs="Traditional Arabic"/>
          <w:sz w:val="28"/>
          <w:szCs w:val="28"/>
        </w:rPr>
        <w:footnoteRef/>
      </w:r>
      <w:r w:rsidRPr="00530765">
        <w:rPr>
          <w:rFonts w:ascii="Traditional Arabic" w:hAnsi="Traditional Arabic" w:cs="Traditional Arabic"/>
          <w:sz w:val="28"/>
          <w:szCs w:val="28"/>
          <w:rtl/>
        </w:rPr>
        <w:t xml:space="preserve"> </w:t>
      </w:r>
      <w:r w:rsidRPr="00530765">
        <w:rPr>
          <w:rFonts w:ascii="Traditional Arabic" w:hAnsi="Traditional Arabic" w:cs="Traditional Arabic"/>
          <w:sz w:val="28"/>
          <w:szCs w:val="28"/>
          <w:rtl/>
          <w:lang w:bidi="ar-EG"/>
        </w:rPr>
        <w:t xml:space="preserve">[طه: </w:t>
      </w:r>
      <w:r w:rsidRPr="00530765">
        <w:rPr>
          <w:rFonts w:ascii="Traditional Arabic" w:hAnsi="Traditional Arabic" w:cs="Traditional Arabic"/>
          <w:sz w:val="28"/>
          <w:szCs w:val="28"/>
          <w:rtl/>
          <w:lang w:bidi="ar-EG"/>
        </w:rPr>
        <w:t>123 - 126]</w:t>
      </w:r>
    </w:p>
  </w:footnote>
  <w:footnote w:id="3">
    <w:p w:rsidR="009720AA" w:rsidRPr="00530765" w:rsidRDefault="009720AA" w:rsidP="00530765">
      <w:pPr>
        <w:pStyle w:val="FootnoteText"/>
        <w:rPr>
          <w:rFonts w:ascii="Traditional Arabic" w:hAnsi="Traditional Arabic" w:cs="Traditional Arabic"/>
          <w:sz w:val="28"/>
          <w:szCs w:val="28"/>
          <w:rtl/>
          <w:lang w:bidi="ar-EG"/>
        </w:rPr>
      </w:pPr>
      <w:r w:rsidRPr="00530765">
        <w:rPr>
          <w:rStyle w:val="FootnoteReference"/>
          <w:rFonts w:ascii="Traditional Arabic" w:hAnsi="Traditional Arabic" w:cs="Traditional Arabic"/>
          <w:sz w:val="28"/>
          <w:szCs w:val="28"/>
        </w:rPr>
        <w:footnoteRef/>
      </w:r>
      <w:r w:rsidRPr="00530765">
        <w:rPr>
          <w:rFonts w:ascii="Traditional Arabic" w:hAnsi="Traditional Arabic" w:cs="Traditional Arabic"/>
          <w:sz w:val="28"/>
          <w:szCs w:val="28"/>
          <w:rtl/>
        </w:rPr>
        <w:t xml:space="preserve"> </w:t>
      </w:r>
      <w:r w:rsidRPr="00530765">
        <w:rPr>
          <w:rFonts w:ascii="Traditional Arabic" w:hAnsi="Traditional Arabic" w:cs="Traditional Arabic"/>
          <w:sz w:val="28"/>
          <w:szCs w:val="28"/>
          <w:rtl/>
          <w:lang w:bidi="ar-EG"/>
        </w:rPr>
        <w:t xml:space="preserve">أخرجه </w:t>
      </w:r>
      <w:r w:rsidRPr="00530765">
        <w:rPr>
          <w:rFonts w:ascii="Traditional Arabic" w:hAnsi="Traditional Arabic" w:cs="Traditional Arabic"/>
          <w:sz w:val="28"/>
          <w:szCs w:val="28"/>
          <w:rtl/>
          <w:lang w:bidi="ar-EG"/>
        </w:rPr>
        <w:t>ابن أبي شيبة في مصنفه 13/371، برقم 35926.</w:t>
      </w:r>
    </w:p>
  </w:footnote>
  <w:footnote w:id="4">
    <w:p w:rsidR="009720AA" w:rsidRPr="00530765" w:rsidRDefault="009720AA" w:rsidP="00530765">
      <w:pPr>
        <w:pStyle w:val="FootnoteText"/>
        <w:rPr>
          <w:rFonts w:ascii="Traditional Arabic" w:hAnsi="Traditional Arabic" w:cs="Traditional Arabic"/>
          <w:sz w:val="28"/>
          <w:szCs w:val="28"/>
          <w:rtl/>
          <w:lang w:bidi="ar-EG"/>
        </w:rPr>
      </w:pPr>
      <w:r w:rsidRPr="00530765">
        <w:rPr>
          <w:rStyle w:val="FootnoteReference"/>
          <w:rFonts w:ascii="Traditional Arabic" w:hAnsi="Traditional Arabic" w:cs="Traditional Arabic"/>
          <w:sz w:val="28"/>
          <w:szCs w:val="28"/>
        </w:rPr>
        <w:footnoteRef/>
      </w:r>
      <w:r w:rsidRPr="00530765">
        <w:rPr>
          <w:rFonts w:ascii="Traditional Arabic" w:hAnsi="Traditional Arabic" w:cs="Traditional Arabic"/>
          <w:sz w:val="28"/>
          <w:szCs w:val="28"/>
          <w:rtl/>
        </w:rPr>
        <w:t xml:space="preserve"> </w:t>
      </w:r>
      <w:r w:rsidRPr="00530765">
        <w:rPr>
          <w:rFonts w:ascii="Traditional Arabic" w:hAnsi="Traditional Arabic" w:cs="Traditional Arabic"/>
          <w:sz w:val="28"/>
          <w:szCs w:val="28"/>
          <w:rtl/>
          <w:lang w:bidi="ar-EG"/>
        </w:rPr>
        <w:t xml:space="preserve">[الإسراء: </w:t>
      </w:r>
      <w:r w:rsidRPr="00530765">
        <w:rPr>
          <w:rFonts w:ascii="Traditional Arabic" w:hAnsi="Traditional Arabic" w:cs="Traditional Arabic"/>
          <w:sz w:val="28"/>
          <w:szCs w:val="28"/>
          <w:rtl/>
          <w:lang w:bidi="ar-EG"/>
        </w:rPr>
        <w:t>9]</w:t>
      </w:r>
    </w:p>
  </w:footnote>
  <w:footnote w:id="5">
    <w:p w:rsidR="009720AA" w:rsidRPr="00530765" w:rsidRDefault="009720AA" w:rsidP="00530765">
      <w:pPr>
        <w:pStyle w:val="FootnoteText"/>
        <w:rPr>
          <w:rFonts w:ascii="Traditional Arabic" w:hAnsi="Traditional Arabic" w:cs="Traditional Arabic"/>
          <w:sz w:val="28"/>
          <w:szCs w:val="28"/>
          <w:rtl/>
          <w:lang w:bidi="ar-EG"/>
        </w:rPr>
      </w:pPr>
      <w:r w:rsidRPr="00530765">
        <w:rPr>
          <w:rStyle w:val="FootnoteReference"/>
          <w:rFonts w:ascii="Traditional Arabic" w:hAnsi="Traditional Arabic" w:cs="Traditional Arabic"/>
          <w:sz w:val="28"/>
          <w:szCs w:val="28"/>
        </w:rPr>
        <w:footnoteRef/>
      </w:r>
      <w:r w:rsidRPr="00530765">
        <w:rPr>
          <w:rFonts w:ascii="Traditional Arabic" w:hAnsi="Traditional Arabic" w:cs="Traditional Arabic"/>
          <w:sz w:val="28"/>
          <w:szCs w:val="28"/>
          <w:rtl/>
        </w:rPr>
        <w:t xml:space="preserve"> </w:t>
      </w:r>
      <w:r w:rsidRPr="00530765">
        <w:rPr>
          <w:rFonts w:ascii="Traditional Arabic" w:hAnsi="Traditional Arabic" w:cs="Traditional Arabic"/>
          <w:sz w:val="28"/>
          <w:szCs w:val="28"/>
          <w:rtl/>
          <w:lang w:bidi="ar-EG"/>
        </w:rPr>
        <w:t xml:space="preserve">[يس: </w:t>
      </w:r>
      <w:r w:rsidRPr="00530765">
        <w:rPr>
          <w:rFonts w:ascii="Traditional Arabic" w:hAnsi="Traditional Arabic" w:cs="Traditional Arabic"/>
          <w:sz w:val="28"/>
          <w:szCs w:val="28"/>
          <w:rtl/>
          <w:lang w:bidi="ar-EG"/>
        </w:rPr>
        <w:t>78، 79]</w:t>
      </w:r>
    </w:p>
  </w:footnote>
  <w:footnote w:id="6">
    <w:p w:rsidR="009720AA" w:rsidRPr="00530765" w:rsidRDefault="009720AA" w:rsidP="00530765">
      <w:pPr>
        <w:pStyle w:val="FootnoteText"/>
        <w:rPr>
          <w:rFonts w:ascii="Traditional Arabic" w:hAnsi="Traditional Arabic" w:cs="Traditional Arabic"/>
          <w:sz w:val="28"/>
          <w:szCs w:val="28"/>
          <w:rtl/>
          <w:lang w:bidi="ar-EG"/>
        </w:rPr>
      </w:pPr>
      <w:r w:rsidRPr="00530765">
        <w:rPr>
          <w:rStyle w:val="FootnoteReference"/>
          <w:rFonts w:ascii="Traditional Arabic" w:hAnsi="Traditional Arabic" w:cs="Traditional Arabic"/>
          <w:sz w:val="28"/>
          <w:szCs w:val="28"/>
        </w:rPr>
        <w:footnoteRef/>
      </w:r>
      <w:r w:rsidRPr="00530765">
        <w:rPr>
          <w:rFonts w:ascii="Traditional Arabic" w:hAnsi="Traditional Arabic" w:cs="Traditional Arabic"/>
          <w:sz w:val="28"/>
          <w:szCs w:val="28"/>
          <w:rtl/>
        </w:rPr>
        <w:t xml:space="preserve"> </w:t>
      </w:r>
      <w:r w:rsidRPr="00530765">
        <w:rPr>
          <w:rFonts w:ascii="Traditional Arabic" w:hAnsi="Traditional Arabic" w:cs="Traditional Arabic"/>
          <w:sz w:val="28"/>
          <w:szCs w:val="28"/>
          <w:rtl/>
          <w:lang w:bidi="ar-EG"/>
        </w:rPr>
        <w:t>[الفرقان: 33]</w:t>
      </w:r>
    </w:p>
  </w:footnote>
  <w:footnote w:id="7">
    <w:p w:rsidR="009720AA" w:rsidRPr="00530765" w:rsidRDefault="009720AA" w:rsidP="00530765">
      <w:pPr>
        <w:pStyle w:val="FootnoteText"/>
        <w:rPr>
          <w:rFonts w:ascii="Traditional Arabic" w:hAnsi="Traditional Arabic" w:cs="Traditional Arabic"/>
          <w:sz w:val="28"/>
          <w:szCs w:val="28"/>
          <w:rtl/>
          <w:lang w:bidi="ar-EG"/>
        </w:rPr>
      </w:pPr>
      <w:r w:rsidRPr="00530765">
        <w:rPr>
          <w:rStyle w:val="FootnoteReference"/>
          <w:rFonts w:ascii="Traditional Arabic" w:hAnsi="Traditional Arabic" w:cs="Traditional Arabic"/>
          <w:sz w:val="28"/>
          <w:szCs w:val="28"/>
        </w:rPr>
        <w:footnoteRef/>
      </w:r>
      <w:r w:rsidRPr="00530765">
        <w:rPr>
          <w:rFonts w:ascii="Traditional Arabic" w:hAnsi="Traditional Arabic" w:cs="Traditional Arabic"/>
          <w:sz w:val="28"/>
          <w:szCs w:val="28"/>
          <w:rtl/>
        </w:rPr>
        <w:t xml:space="preserve"> </w:t>
      </w:r>
      <w:r w:rsidRPr="00530765">
        <w:rPr>
          <w:rFonts w:ascii="Traditional Arabic" w:hAnsi="Traditional Arabic" w:cs="Traditional Arabic"/>
          <w:sz w:val="28"/>
          <w:szCs w:val="28"/>
          <w:rtl/>
          <w:lang w:bidi="ar-EG"/>
        </w:rPr>
        <w:t xml:space="preserve">[الحشر: </w:t>
      </w:r>
      <w:r w:rsidRPr="00530765">
        <w:rPr>
          <w:rFonts w:ascii="Traditional Arabic" w:hAnsi="Traditional Arabic" w:cs="Traditional Arabic"/>
          <w:sz w:val="28"/>
          <w:szCs w:val="28"/>
          <w:rtl/>
          <w:lang w:bidi="ar-EG"/>
        </w:rPr>
        <w:t>7]</w:t>
      </w:r>
    </w:p>
  </w:footnote>
  <w:footnote w:id="8">
    <w:p w:rsidR="009720AA" w:rsidRPr="00530765" w:rsidRDefault="009720AA" w:rsidP="00530765">
      <w:pPr>
        <w:pStyle w:val="FootnoteText"/>
        <w:rPr>
          <w:rFonts w:ascii="Traditional Arabic" w:hAnsi="Traditional Arabic" w:cs="Traditional Arabic"/>
          <w:sz w:val="28"/>
          <w:szCs w:val="28"/>
          <w:rtl/>
          <w:lang w:bidi="ar-EG"/>
        </w:rPr>
      </w:pPr>
      <w:r w:rsidRPr="00530765">
        <w:rPr>
          <w:rStyle w:val="FootnoteReference"/>
          <w:rFonts w:ascii="Traditional Arabic" w:hAnsi="Traditional Arabic" w:cs="Traditional Arabic"/>
          <w:sz w:val="28"/>
          <w:szCs w:val="28"/>
        </w:rPr>
        <w:footnoteRef/>
      </w:r>
      <w:r w:rsidRPr="00530765">
        <w:rPr>
          <w:rFonts w:ascii="Traditional Arabic" w:hAnsi="Traditional Arabic" w:cs="Traditional Arabic"/>
          <w:sz w:val="28"/>
          <w:szCs w:val="28"/>
          <w:rtl/>
        </w:rPr>
        <w:t xml:space="preserve"> </w:t>
      </w:r>
      <w:r w:rsidRPr="00530765">
        <w:rPr>
          <w:rFonts w:ascii="Traditional Arabic" w:hAnsi="Traditional Arabic" w:cs="Traditional Arabic"/>
          <w:sz w:val="28"/>
          <w:szCs w:val="28"/>
          <w:rtl/>
          <w:lang w:bidi="ar-EG"/>
        </w:rPr>
        <w:t xml:space="preserve">[النجم: </w:t>
      </w:r>
      <w:r w:rsidRPr="00530765">
        <w:rPr>
          <w:rFonts w:ascii="Traditional Arabic" w:hAnsi="Traditional Arabic" w:cs="Traditional Arabic"/>
          <w:sz w:val="28"/>
          <w:szCs w:val="28"/>
          <w:rtl/>
          <w:lang w:bidi="ar-EG"/>
        </w:rPr>
        <w:t>3، 4]</w:t>
      </w:r>
    </w:p>
  </w:footnote>
  <w:footnote w:id="9">
    <w:p w:rsidR="009720AA" w:rsidRPr="00530765" w:rsidRDefault="009720AA" w:rsidP="009720AA">
      <w:pPr>
        <w:pStyle w:val="FootnoteText"/>
        <w:rPr>
          <w:rFonts w:ascii="Traditional Arabic" w:hAnsi="Traditional Arabic" w:cs="Traditional Arabic"/>
          <w:sz w:val="28"/>
          <w:szCs w:val="28"/>
          <w:rtl/>
          <w:lang w:bidi="ar-EG"/>
        </w:rPr>
      </w:pPr>
      <w:r w:rsidRPr="00530765">
        <w:rPr>
          <w:rStyle w:val="FootnoteReference"/>
          <w:rFonts w:ascii="Traditional Arabic" w:hAnsi="Traditional Arabic" w:cs="Traditional Arabic"/>
          <w:sz w:val="28"/>
          <w:szCs w:val="28"/>
        </w:rPr>
        <w:footnoteRef/>
      </w:r>
      <w:r w:rsidRPr="00530765">
        <w:rPr>
          <w:rFonts w:ascii="Traditional Arabic" w:hAnsi="Traditional Arabic" w:cs="Traditional Arabic"/>
          <w:sz w:val="28"/>
          <w:szCs w:val="28"/>
          <w:rtl/>
        </w:rPr>
        <w:t xml:space="preserve"> </w:t>
      </w:r>
      <w:r w:rsidRPr="00530765">
        <w:rPr>
          <w:rFonts w:ascii="Traditional Arabic" w:hAnsi="Traditional Arabic" w:cs="Traditional Arabic"/>
          <w:sz w:val="28"/>
          <w:szCs w:val="28"/>
          <w:rtl/>
          <w:lang w:bidi="ar-EG"/>
        </w:rPr>
        <w:t>رواه أحمد</w:t>
      </w:r>
      <w:r>
        <w:rPr>
          <w:rFonts w:ascii="Traditional Arabic" w:hAnsi="Traditional Arabic" w:cs="Traditional Arabic" w:hint="cs"/>
          <w:sz w:val="28"/>
          <w:szCs w:val="28"/>
          <w:rtl/>
          <w:lang w:bidi="ar-EG"/>
        </w:rPr>
        <w:t xml:space="preserve">، مسند الشاميين، </w:t>
      </w:r>
      <w:r w:rsidRPr="009720AA">
        <w:rPr>
          <w:rFonts w:ascii="Traditional Arabic" w:hAnsi="Traditional Arabic" w:cs="Traditional Arabic" w:hint="cs"/>
          <w:sz w:val="28"/>
          <w:szCs w:val="28"/>
          <w:rtl/>
          <w:lang w:bidi="ar-EG"/>
        </w:rPr>
        <w:t>حديث</w:t>
      </w:r>
      <w:r w:rsidRPr="009720AA">
        <w:rPr>
          <w:rFonts w:ascii="Traditional Arabic" w:hAnsi="Traditional Arabic" w:cs="Traditional Arabic"/>
          <w:sz w:val="28"/>
          <w:szCs w:val="28"/>
          <w:rtl/>
          <w:lang w:bidi="ar-EG"/>
        </w:rPr>
        <w:t xml:space="preserve"> </w:t>
      </w:r>
      <w:r w:rsidRPr="009720AA">
        <w:rPr>
          <w:rFonts w:ascii="Traditional Arabic" w:hAnsi="Traditional Arabic" w:cs="Traditional Arabic" w:hint="cs"/>
          <w:sz w:val="28"/>
          <w:szCs w:val="28"/>
          <w:rtl/>
          <w:lang w:bidi="ar-EG"/>
        </w:rPr>
        <w:t>العرباض</w:t>
      </w:r>
      <w:r w:rsidRPr="009720AA">
        <w:rPr>
          <w:rFonts w:ascii="Traditional Arabic" w:hAnsi="Traditional Arabic" w:cs="Traditional Arabic"/>
          <w:sz w:val="28"/>
          <w:szCs w:val="28"/>
          <w:rtl/>
          <w:lang w:bidi="ar-EG"/>
        </w:rPr>
        <w:t xml:space="preserve"> </w:t>
      </w:r>
      <w:r w:rsidRPr="009720AA">
        <w:rPr>
          <w:rFonts w:ascii="Traditional Arabic" w:hAnsi="Traditional Arabic" w:cs="Traditional Arabic" w:hint="cs"/>
          <w:sz w:val="28"/>
          <w:szCs w:val="28"/>
          <w:rtl/>
          <w:lang w:bidi="ar-EG"/>
        </w:rPr>
        <w:t>بن</w:t>
      </w:r>
      <w:r w:rsidRPr="009720AA">
        <w:rPr>
          <w:rFonts w:ascii="Traditional Arabic" w:hAnsi="Traditional Arabic" w:cs="Traditional Arabic"/>
          <w:sz w:val="28"/>
          <w:szCs w:val="28"/>
          <w:rtl/>
          <w:lang w:bidi="ar-EG"/>
        </w:rPr>
        <w:t xml:space="preserve"> </w:t>
      </w:r>
      <w:r w:rsidRPr="009720AA">
        <w:rPr>
          <w:rFonts w:ascii="Traditional Arabic" w:hAnsi="Traditional Arabic" w:cs="Traditional Arabic" w:hint="cs"/>
          <w:sz w:val="28"/>
          <w:szCs w:val="28"/>
          <w:rtl/>
          <w:lang w:bidi="ar-EG"/>
        </w:rPr>
        <w:t>سارية</w:t>
      </w:r>
      <w:r w:rsidRPr="009720AA">
        <w:rPr>
          <w:rFonts w:ascii="Traditional Arabic" w:hAnsi="Traditional Arabic" w:cs="Traditional Arabic"/>
          <w:sz w:val="28"/>
          <w:szCs w:val="28"/>
          <w:rtl/>
          <w:lang w:bidi="ar-EG"/>
        </w:rPr>
        <w:t xml:space="preserve"> </w:t>
      </w:r>
      <w:r w:rsidRPr="009720AA">
        <w:rPr>
          <w:rFonts w:ascii="Traditional Arabic" w:hAnsi="Traditional Arabic" w:cs="Traditional Arabic" w:hint="cs"/>
          <w:sz w:val="28"/>
          <w:szCs w:val="28"/>
          <w:rtl/>
          <w:lang w:bidi="ar-EG"/>
        </w:rPr>
        <w:t>عن</w:t>
      </w:r>
      <w:r w:rsidRPr="009720AA">
        <w:rPr>
          <w:rFonts w:ascii="Traditional Arabic" w:hAnsi="Traditional Arabic" w:cs="Traditional Arabic"/>
          <w:sz w:val="28"/>
          <w:szCs w:val="28"/>
          <w:rtl/>
          <w:lang w:bidi="ar-EG"/>
        </w:rPr>
        <w:t xml:space="preserve"> </w:t>
      </w:r>
      <w:r w:rsidRPr="009720AA">
        <w:rPr>
          <w:rFonts w:ascii="Traditional Arabic" w:hAnsi="Traditional Arabic" w:cs="Traditional Arabic" w:hint="cs"/>
          <w:sz w:val="28"/>
          <w:szCs w:val="28"/>
          <w:rtl/>
          <w:lang w:bidi="ar-EG"/>
        </w:rPr>
        <w:t>النبي</w:t>
      </w:r>
      <w:r w:rsidRPr="009720AA">
        <w:rPr>
          <w:rFonts w:ascii="Traditional Arabic" w:hAnsi="Traditional Arabic" w:cs="Traditional Arabic"/>
          <w:sz w:val="28"/>
          <w:szCs w:val="28"/>
          <w:rtl/>
          <w:lang w:bidi="ar-EG"/>
        </w:rPr>
        <w:t xml:space="preserve"> </w:t>
      </w:r>
      <w:r w:rsidRPr="009720AA">
        <w:rPr>
          <w:rFonts w:ascii="Traditional Arabic" w:hAnsi="Traditional Arabic" w:cs="Traditional Arabic" w:hint="cs"/>
          <w:sz w:val="28"/>
          <w:szCs w:val="28"/>
          <w:rtl/>
          <w:lang w:bidi="ar-EG"/>
        </w:rPr>
        <w:t>صلى</w:t>
      </w:r>
      <w:r w:rsidRPr="009720AA">
        <w:rPr>
          <w:rFonts w:ascii="Traditional Arabic" w:hAnsi="Traditional Arabic" w:cs="Traditional Arabic"/>
          <w:sz w:val="28"/>
          <w:szCs w:val="28"/>
          <w:rtl/>
          <w:lang w:bidi="ar-EG"/>
        </w:rPr>
        <w:t xml:space="preserve"> </w:t>
      </w:r>
      <w:r w:rsidRPr="009720AA">
        <w:rPr>
          <w:rFonts w:ascii="Traditional Arabic" w:hAnsi="Traditional Arabic" w:cs="Traditional Arabic" w:hint="cs"/>
          <w:sz w:val="28"/>
          <w:szCs w:val="28"/>
          <w:rtl/>
          <w:lang w:bidi="ar-EG"/>
        </w:rPr>
        <w:t>الله</w:t>
      </w:r>
      <w:r w:rsidRPr="009720AA">
        <w:rPr>
          <w:rFonts w:ascii="Traditional Arabic" w:hAnsi="Traditional Arabic" w:cs="Traditional Arabic"/>
          <w:sz w:val="28"/>
          <w:szCs w:val="28"/>
          <w:rtl/>
          <w:lang w:bidi="ar-EG"/>
        </w:rPr>
        <w:t xml:space="preserve"> </w:t>
      </w:r>
      <w:r w:rsidRPr="009720AA">
        <w:rPr>
          <w:rFonts w:ascii="Traditional Arabic" w:hAnsi="Traditional Arabic" w:cs="Traditional Arabic" w:hint="cs"/>
          <w:sz w:val="28"/>
          <w:szCs w:val="28"/>
          <w:rtl/>
          <w:lang w:bidi="ar-EG"/>
        </w:rPr>
        <w:t>عليه</w:t>
      </w:r>
      <w:r w:rsidRPr="009720AA">
        <w:rPr>
          <w:rFonts w:ascii="Traditional Arabic" w:hAnsi="Traditional Arabic" w:cs="Traditional Arabic"/>
          <w:sz w:val="28"/>
          <w:szCs w:val="28"/>
          <w:rtl/>
          <w:lang w:bidi="ar-EG"/>
        </w:rPr>
        <w:t xml:space="preserve"> </w:t>
      </w:r>
      <w:r w:rsidRPr="009720AA">
        <w:rPr>
          <w:rFonts w:ascii="Traditional Arabic" w:hAnsi="Traditional Arabic" w:cs="Traditional Arabic" w:hint="cs"/>
          <w:sz w:val="28"/>
          <w:szCs w:val="28"/>
          <w:rtl/>
          <w:lang w:bidi="ar-EG"/>
        </w:rPr>
        <w:t>وسلم</w:t>
      </w:r>
      <w:r>
        <w:rPr>
          <w:rFonts w:ascii="Traditional Arabic" w:hAnsi="Traditional Arabic" w:cs="Traditional Arabic" w:hint="cs"/>
          <w:sz w:val="28"/>
          <w:szCs w:val="28"/>
          <w:rtl/>
          <w:lang w:bidi="ar-EG"/>
        </w:rPr>
        <w:t>، رقم (17142)</w:t>
      </w:r>
      <w:r w:rsidRPr="00530765">
        <w:rPr>
          <w:rFonts w:ascii="Traditional Arabic" w:hAnsi="Traditional Arabic" w:cs="Traditional Arabic"/>
          <w:sz w:val="28"/>
          <w:szCs w:val="28"/>
          <w:rtl/>
          <w:lang w:bidi="ar-EG"/>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2308B"/>
    <w:multiLevelType w:val="hybridMultilevel"/>
    <w:tmpl w:val="0A5A7A36"/>
    <w:lvl w:ilvl="0" w:tplc="4BCAFE5E">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70C53"/>
    <w:rsid w:val="00012102"/>
    <w:rsid w:val="002078CA"/>
    <w:rsid w:val="00435C9E"/>
    <w:rsid w:val="005242C3"/>
    <w:rsid w:val="00530765"/>
    <w:rsid w:val="00670C53"/>
    <w:rsid w:val="006C2D65"/>
    <w:rsid w:val="00873803"/>
    <w:rsid w:val="009720AA"/>
    <w:rsid w:val="009F2342"/>
    <w:rsid w:val="00D42C06"/>
    <w:rsid w:val="00DD7F6C"/>
    <w:rsid w:val="00EB1AA6"/>
    <w:rsid w:val="00EE453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FE75E0-B11D-45D7-A4A6-B1593BB1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D6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70C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0C53"/>
    <w:rPr>
      <w:sz w:val="20"/>
      <w:szCs w:val="20"/>
    </w:rPr>
  </w:style>
  <w:style w:type="character" w:styleId="FootnoteReference">
    <w:name w:val="footnote reference"/>
    <w:basedOn w:val="DefaultParagraphFont"/>
    <w:uiPriority w:val="99"/>
    <w:semiHidden/>
    <w:unhideWhenUsed/>
    <w:rsid w:val="00670C53"/>
    <w:rPr>
      <w:vertAlign w:val="superscript"/>
    </w:rPr>
  </w:style>
  <w:style w:type="paragraph" w:styleId="ListParagraph">
    <w:name w:val="List Paragraph"/>
    <w:basedOn w:val="Normal"/>
    <w:uiPriority w:val="34"/>
    <w:qFormat/>
    <w:rsid w:val="00670C53"/>
    <w:pPr>
      <w:ind w:left="720"/>
      <w:contextualSpacing/>
    </w:pPr>
  </w:style>
  <w:style w:type="table" w:styleId="TableGrid">
    <w:name w:val="Table Grid"/>
    <w:basedOn w:val="TableNormal"/>
    <w:uiPriority w:val="59"/>
    <w:rsid w:val="005307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0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765"/>
    <w:rPr>
      <w:rFonts w:ascii="Tahoma" w:hAnsi="Tahoma" w:cs="Tahoma"/>
      <w:sz w:val="16"/>
      <w:szCs w:val="16"/>
    </w:rPr>
  </w:style>
  <w:style w:type="table" w:styleId="MediumShading1-Accent3">
    <w:name w:val="Medium Shading 1 Accent 3"/>
    <w:basedOn w:val="TableNormal"/>
    <w:uiPriority w:val="63"/>
    <w:rsid w:val="00EB1AA6"/>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Shading-Accent2">
    <w:name w:val="Light Shading Accent 2"/>
    <w:basedOn w:val="TableNormal"/>
    <w:uiPriority w:val="60"/>
    <w:rsid w:val="00873803"/>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73803"/>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
    <w:name w:val="Light Shading"/>
    <w:basedOn w:val="TableNormal"/>
    <w:uiPriority w:val="60"/>
    <w:rsid w:val="0087380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873803"/>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3">
    <w:name w:val="Light List Accent 3"/>
    <w:basedOn w:val="TableNormal"/>
    <w:uiPriority w:val="61"/>
    <w:rsid w:val="00D42C0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8EE07-F63A-467C-A0EE-FC5BA4401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Amien</cp:lastModifiedBy>
  <cp:revision>4</cp:revision>
  <dcterms:created xsi:type="dcterms:W3CDTF">2016-02-17T07:42:00Z</dcterms:created>
  <dcterms:modified xsi:type="dcterms:W3CDTF">2016-03-23T16:42:00Z</dcterms:modified>
</cp:coreProperties>
</file>