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74" w:rsidRPr="00C80D74" w:rsidRDefault="00C80D74" w:rsidP="009A4BC1">
      <w:pPr>
        <w:jc w:val="center"/>
        <w:cnfStyle w:val="101000000000" w:firstRow="1"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C80D74">
        <w:rPr>
          <w:rFonts w:ascii="Traditional Arabic" w:hAnsi="Traditional Arabic" w:cs="Traditional Arabic" w:hint="cs"/>
          <w:b/>
          <w:bCs/>
          <w:sz w:val="32"/>
          <w:szCs w:val="32"/>
          <w:rtl/>
          <w:lang w:bidi="ar-EG"/>
        </w:rPr>
        <w:t>منهج أهل السنة والجماعة في تلقي العقيدة</w:t>
      </w:r>
    </w:p>
    <w:p w:rsidR="00C80D74" w:rsidRPr="008E3ABB" w:rsidRDefault="00C80D74" w:rsidP="009A4BC1">
      <w:pPr>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Pr>
          <w:rFonts w:ascii="Traditional Arabic" w:hAnsi="Traditional Arabic" w:cs="Traditional Arabic" w:hint="cs"/>
          <w:sz w:val="32"/>
          <w:szCs w:val="32"/>
          <w:rtl/>
          <w:lang w:bidi="ar-EG"/>
        </w:rPr>
        <w:t xml:space="preserve">سلك السلف </w:t>
      </w:r>
      <w:r>
        <w:rPr>
          <w:rFonts w:ascii="Traditional Arabic" w:hAnsi="Traditional Arabic" w:cs="Traditional Arabic"/>
          <w:sz w:val="32"/>
          <w:szCs w:val="32"/>
          <w:rtl/>
          <w:lang w:bidi="ar-EG"/>
        </w:rPr>
        <w:t>–</w:t>
      </w:r>
      <w:r>
        <w:rPr>
          <w:rFonts w:ascii="Traditional Arabic" w:hAnsi="Traditional Arabic" w:cs="Traditional Arabic" w:hint="cs"/>
          <w:sz w:val="32"/>
          <w:szCs w:val="32"/>
          <w:rtl/>
          <w:lang w:bidi="ar-EG"/>
        </w:rPr>
        <w:t xml:space="preserve">رحمهم الله تعالى </w:t>
      </w:r>
      <w:r>
        <w:rPr>
          <w:rFonts w:ascii="Traditional Arabic" w:hAnsi="Traditional Arabic" w:cs="Traditional Arabic"/>
          <w:sz w:val="32"/>
          <w:szCs w:val="32"/>
          <w:rtl/>
          <w:lang w:bidi="ar-EG"/>
        </w:rPr>
        <w:t>–</w:t>
      </w:r>
      <w:r>
        <w:rPr>
          <w:rFonts w:ascii="Traditional Arabic" w:hAnsi="Traditional Arabic" w:cs="Traditional Arabic" w:hint="cs"/>
          <w:sz w:val="32"/>
          <w:szCs w:val="32"/>
          <w:rtl/>
          <w:lang w:bidi="ar-EG"/>
        </w:rPr>
        <w:t xml:space="preserve"> طريقة متميزة ومنهجًا واضحًا في تلقي العقيدة، حيث يقوم على الأمور التالية:</w:t>
      </w:r>
    </w:p>
    <w:p w:rsidR="00C80D74" w:rsidRPr="00C80D74" w:rsidRDefault="00C80D74" w:rsidP="00C80D74">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sz w:val="32"/>
          <w:szCs w:val="32"/>
          <w:rtl/>
          <w:lang w:bidi="ar-EG"/>
        </w:rPr>
      </w:pPr>
      <w:r w:rsidRPr="009A4BC1">
        <w:rPr>
          <w:rFonts w:ascii="Traditional Arabic" w:hAnsi="Traditional Arabic" w:cs="Traditional Arabic" w:hint="cs"/>
          <w:sz w:val="32"/>
          <w:szCs w:val="32"/>
          <w:rtl/>
          <w:lang w:bidi="ar-EG"/>
        </w:rPr>
        <w:t>الأول:</w:t>
      </w:r>
      <w:r>
        <w:rPr>
          <w:rFonts w:ascii="Traditional Arabic" w:hAnsi="Traditional Arabic" w:cs="Traditional Arabic" w:hint="cs"/>
          <w:sz w:val="32"/>
          <w:szCs w:val="32"/>
          <w:rtl/>
          <w:lang w:bidi="ar-EG"/>
        </w:rPr>
        <w:t xml:space="preserve"> التسليم التام، والانقياد الكامل لكل ما جاء عن الله تعالى في كتابه، وما صح عن رسوله صلى الله عليه وسلم، مع فهم هذه النصوص والعمل بها، والقيام بتعظيم هذه النصوص الشرعية وإجلالها، وعدم الاعتراض عليها بأي نوع من الاعتراض، قال تعالى: </w:t>
      </w:r>
      <w:r w:rsidRPr="009A4BC1">
        <w:rPr>
          <w:rFonts w:ascii="Traditional Arabic" w:hAnsi="Traditional Arabic" w:cs="Traditional Arabic"/>
          <w:sz w:val="32"/>
          <w:szCs w:val="32"/>
          <w:rtl/>
          <w:lang w:bidi="ar-EG"/>
        </w:rPr>
        <w:t>{</w:t>
      </w:r>
      <w:r w:rsidRPr="009A4BC1">
        <w:rPr>
          <w:rFonts w:ascii="Traditional Arabic" w:hAnsi="Traditional Arabic" w:cs="Traditional Arabic" w:hint="cs"/>
          <w:sz w:val="32"/>
          <w:szCs w:val="32"/>
          <w:rtl/>
          <w:lang w:bidi="ar-EG"/>
        </w:rPr>
        <w:t>فَلَا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وَرَبِّكَ</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لَا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يُؤْمِنُونَ</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حَتَّى</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يُحَكِّمُوكَ</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فِيمَا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شَجَرَ</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بَيْنَهُمْ</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ثُمَّ</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لَا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يَجِدُوا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فِي</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أَنْفُسِهِمْ</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حَرَجًا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مِمَّا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قَضَيْتَ</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وَيُسَلِّمُوا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تَسْلِيمًا</w:t>
      </w:r>
      <w:r w:rsidRPr="009A4BC1">
        <w:rPr>
          <w:rFonts w:ascii="Traditional Arabic" w:hAnsi="Traditional Arabic" w:cs="Traditional Arabic"/>
          <w:sz w:val="32"/>
          <w:szCs w:val="32"/>
          <w:rtl/>
          <w:lang w:bidi="ar-EG"/>
        </w:rPr>
        <w:t>}</w:t>
      </w:r>
      <w:r>
        <w:rPr>
          <w:rStyle w:val="FootnoteReference"/>
          <w:rFonts w:ascii="Traditional Arabic" w:hAnsi="Traditional Arabic" w:cs="Traditional Arabic"/>
          <w:sz w:val="32"/>
          <w:szCs w:val="32"/>
          <w:rtl/>
          <w:lang w:bidi="ar-EG"/>
        </w:rPr>
        <w:footnoteReference w:id="1"/>
      </w:r>
      <w:r>
        <w:rPr>
          <w:rFonts w:ascii="Traditional Arabic" w:hAnsi="Traditional Arabic" w:cs="Traditional Arabic" w:hint="cs"/>
          <w:sz w:val="32"/>
          <w:szCs w:val="32"/>
          <w:rtl/>
          <w:lang w:bidi="ar-EG"/>
        </w:rPr>
        <w:t>.</w:t>
      </w:r>
    </w:p>
    <w:p w:rsidR="00C80D74" w:rsidRDefault="00C80D74" w:rsidP="009A4BC1">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Pr>
          <w:rFonts w:ascii="Traditional Arabic" w:hAnsi="Traditional Arabic" w:cs="Traditional Arabic" w:hint="cs"/>
          <w:sz w:val="32"/>
          <w:szCs w:val="32"/>
          <w:rtl/>
          <w:lang w:bidi="ar-EG"/>
        </w:rPr>
        <w:t xml:space="preserve">وقال تعالى: </w:t>
      </w:r>
      <w:r w:rsidRPr="009A4BC1">
        <w:rPr>
          <w:rFonts w:ascii="Traditional Arabic" w:hAnsi="Traditional Arabic" w:cs="Traditional Arabic"/>
          <w:sz w:val="32"/>
          <w:szCs w:val="32"/>
          <w:rtl/>
          <w:lang w:bidi="ar-EG"/>
        </w:rPr>
        <w:t>{</w:t>
      </w:r>
      <w:r w:rsidRPr="009A4BC1">
        <w:rPr>
          <w:rFonts w:ascii="Traditional Arabic" w:hAnsi="Traditional Arabic" w:cs="Traditional Arabic" w:hint="cs"/>
          <w:sz w:val="32"/>
          <w:szCs w:val="32"/>
          <w:rtl/>
          <w:lang w:bidi="ar-EG"/>
        </w:rPr>
        <w:t>وَمَا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كَانَ</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لِمُؤْمِنٍ</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وَلَا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مُؤْمِنَةٍ</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إِذَا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قَضَى</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اللَّهُ</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وَرَسُولُهُ</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أَمْرًا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أَنْ</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يَكُونَ</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لَهُمُ</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الْخِيَرَةُ</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مِنْ</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أَمْرِهِمْ</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وَمَنْ</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يَعْصِ</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اللَّهَ</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وَرَسُولَهُ</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فَقَدْ</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ضَلَّ</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ضَلَالًا</w:t>
      </w:r>
      <w:r w:rsidRPr="009A4BC1">
        <w:rPr>
          <w:rFonts w:ascii="Traditional Arabic" w:hAnsi="Traditional Arabic" w:cs="Traditional Arabic"/>
          <w:sz w:val="32"/>
          <w:szCs w:val="32"/>
          <w:rtl/>
          <w:lang w:bidi="ar-EG"/>
        </w:rPr>
        <w:t xml:space="preserve"> </w:t>
      </w:r>
      <w:r w:rsidRPr="009A4BC1">
        <w:rPr>
          <w:rFonts w:ascii="Traditional Arabic" w:hAnsi="Traditional Arabic" w:cs="Traditional Arabic" w:hint="cs"/>
          <w:sz w:val="32"/>
          <w:szCs w:val="32"/>
          <w:rtl/>
          <w:lang w:bidi="ar-EG"/>
        </w:rPr>
        <w:t>مُبِينًا</w:t>
      </w:r>
      <w:r>
        <w:rPr>
          <w:rFonts w:ascii="Traditional Arabic" w:hAnsi="Traditional Arabic" w:cs="Traditional Arabic"/>
          <w:sz w:val="32"/>
          <w:szCs w:val="32"/>
          <w:rtl/>
          <w:lang w:bidi="ar-EG"/>
        </w:rPr>
        <w:t>}</w:t>
      </w:r>
      <w:r>
        <w:rPr>
          <w:rStyle w:val="FootnoteReference"/>
          <w:rFonts w:ascii="Traditional Arabic" w:hAnsi="Traditional Arabic" w:cs="Traditional Arabic"/>
          <w:sz w:val="32"/>
          <w:szCs w:val="32"/>
          <w:rtl/>
          <w:lang w:bidi="ar-EG"/>
        </w:rPr>
        <w:footnoteReference w:id="2"/>
      </w:r>
      <w:r>
        <w:rPr>
          <w:rFonts w:ascii="Traditional Arabic" w:hAnsi="Traditional Arabic" w:cs="Traditional Arabic" w:hint="cs"/>
          <w:sz w:val="32"/>
          <w:szCs w:val="32"/>
          <w:rtl/>
          <w:lang w:bidi="ar-EG"/>
        </w:rPr>
        <w:t>.</w:t>
      </w:r>
    </w:p>
    <w:p w:rsidR="00C80D74" w:rsidRPr="009A4BC1" w:rsidRDefault="00C80D74" w:rsidP="009A4BC1">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Pr>
          <w:rFonts w:ascii="Traditional Arabic" w:hAnsi="Traditional Arabic" w:cs="Traditional Arabic" w:hint="cs"/>
          <w:sz w:val="32"/>
          <w:szCs w:val="32"/>
          <w:rtl/>
          <w:lang w:bidi="ar-EG"/>
        </w:rPr>
        <w:t>استحق المسلم أن يكون مسلمًا لانقياده وتسليمه لنصوص الكتاب والسنة، فهو مصدق بما أخبر الله سبحانه به من الغيب، مثل: البعث والنشور والجنة والنار، وهو منقاد ومتبع لشرع الله تعالى كالصلاة والصيام.</w:t>
      </w:r>
    </w:p>
    <w:p w:rsidR="00C80D74" w:rsidRPr="00C80D74" w:rsidRDefault="00C80D74" w:rsidP="00C80D74">
      <w:pPr>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sz w:val="32"/>
          <w:szCs w:val="32"/>
          <w:rtl/>
          <w:lang w:bidi="ar-EG"/>
        </w:rPr>
      </w:pPr>
      <w:r w:rsidRPr="009A4BC1">
        <w:rPr>
          <w:rFonts w:ascii="Traditional Arabic" w:hAnsi="Traditional Arabic" w:cs="Traditional Arabic" w:hint="cs"/>
          <w:sz w:val="32"/>
          <w:szCs w:val="32"/>
          <w:rtl/>
          <w:lang w:bidi="ar-EG"/>
        </w:rPr>
        <w:t>الثاني:</w:t>
      </w:r>
      <w:r>
        <w:rPr>
          <w:rFonts w:ascii="Traditional Arabic" w:hAnsi="Traditional Arabic" w:cs="Traditional Arabic" w:hint="cs"/>
          <w:sz w:val="32"/>
          <w:szCs w:val="32"/>
          <w:rtl/>
          <w:lang w:bidi="ar-EG"/>
        </w:rPr>
        <w:t xml:space="preserve"> الاحتجاج بكل ما صح عن الرسول صلى الله عليه وسلم، فيجب على المسلم أن يقبل ويحتج بكل ما صح عن رسول الله صلى الله عليه وسلم، سواء كان متواترًا أو آحادًا في الأحكام والعقائد.</w:t>
      </w:r>
    </w:p>
    <w:p w:rsidR="00C80D74" w:rsidRPr="008E3ABB" w:rsidRDefault="00C80D74" w:rsidP="009A4BC1">
      <w:pPr>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Pr>
          <w:rFonts w:ascii="Traditional Arabic" w:hAnsi="Traditional Arabic" w:cs="Traditional Arabic" w:hint="cs"/>
          <w:sz w:val="32"/>
          <w:szCs w:val="32"/>
          <w:rtl/>
          <w:lang w:bidi="ar-EG"/>
        </w:rPr>
        <w:t>تعريف خبر الآحاد: الحديث الذي يروية الواحد أو الاثنان فصاعدًا ما لم يبلغ حد التواتر.</w:t>
      </w:r>
    </w:p>
    <w:p w:rsidR="00C80D74" w:rsidRPr="00C80D74" w:rsidRDefault="00C80D74" w:rsidP="00C80D74">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sz w:val="32"/>
          <w:szCs w:val="32"/>
          <w:rtl/>
          <w:lang w:bidi="ar-EG"/>
        </w:rPr>
      </w:pPr>
      <w:r w:rsidRPr="009A4BC1">
        <w:rPr>
          <w:rFonts w:ascii="Traditional Arabic" w:hAnsi="Traditional Arabic" w:cs="Traditional Arabic" w:hint="cs"/>
          <w:sz w:val="32"/>
          <w:szCs w:val="32"/>
          <w:rtl/>
          <w:lang w:bidi="ar-EG"/>
        </w:rPr>
        <w:t>الثالث:</w:t>
      </w:r>
      <w:r>
        <w:rPr>
          <w:rFonts w:ascii="Traditional Arabic" w:hAnsi="Traditional Arabic" w:cs="Traditional Arabic" w:hint="cs"/>
          <w:sz w:val="32"/>
          <w:szCs w:val="32"/>
          <w:rtl/>
          <w:lang w:bidi="ar-EG"/>
        </w:rPr>
        <w:t xml:space="preserve"> </w:t>
      </w:r>
      <w:r w:rsidRPr="009A4BC1">
        <w:rPr>
          <w:rFonts w:ascii="Traditional Arabic" w:hAnsi="Traditional Arabic" w:cs="Traditional Arabic" w:hint="cs"/>
          <w:sz w:val="32"/>
          <w:szCs w:val="32"/>
          <w:rtl/>
          <w:lang w:bidi="ar-EG"/>
        </w:rPr>
        <w:t>نصوص الكتاب والسنة لا تعارض الأدلة العقلية، فالنصوص الشرعية الصحيحة موافقة لما يقرره العقل السليم، والمراد بالعقل السليم ما كان سالمًا من الانحرافات والشبهات، وثابتًا بالتجربة والبرهان، فإذا وجد ما يوهم التعارض بين النص الشرعي الثابت وبين العقل، فعلينا أن ننقاد للنص الشرعي، لأن النص الشرعي ثابت صحيح، والعقل متغير، كما أن النص الشرعي معصوم ومحفوظ، والعقل ليس كذلك.</w:t>
      </w:r>
    </w:p>
    <w:p w:rsidR="00C80D74" w:rsidRPr="00C80D74" w:rsidRDefault="00C80D74" w:rsidP="00C80D74">
      <w:pPr>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sz w:val="32"/>
          <w:szCs w:val="32"/>
          <w:rtl/>
          <w:lang w:bidi="ar-EG"/>
        </w:rPr>
      </w:pPr>
      <w:r w:rsidRPr="009A4BC1">
        <w:rPr>
          <w:rFonts w:ascii="Traditional Arabic" w:hAnsi="Traditional Arabic" w:cs="Traditional Arabic" w:hint="cs"/>
          <w:sz w:val="32"/>
          <w:szCs w:val="32"/>
          <w:rtl/>
          <w:lang w:bidi="ar-EG"/>
        </w:rPr>
        <w:lastRenderedPageBreak/>
        <w:t>الرابع:</w:t>
      </w:r>
      <w:r>
        <w:rPr>
          <w:rFonts w:ascii="Traditional Arabic" w:hAnsi="Traditional Arabic" w:cs="Traditional Arabic" w:hint="cs"/>
          <w:sz w:val="32"/>
          <w:szCs w:val="32"/>
          <w:rtl/>
          <w:lang w:bidi="ar-EG"/>
        </w:rPr>
        <w:t xml:space="preserve"> أن الصحابة رضي الله عنهم أعلم الناس بعد الرسول صلى الله عليه وسلم بالعقيدة، ولذا فتفاسيرهم للنصوص الشرعية حجة، فقد شاهدوا تنزيل القرآن الكريم، وعاشوا مع النبي صلى الله عليه وسلم، فهم أصح الناس فهمًا للرسالة المحمدية، لاسيما وأن الصحابة رضي الله عنهم متفقون في أمور العقيدة ولم يختلفوا فيها.</w:t>
      </w:r>
    </w:p>
    <w:p w:rsidR="00C80D74" w:rsidRPr="00C80D74" w:rsidRDefault="00C80D74" w:rsidP="00C80D74">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sz w:val="32"/>
          <w:szCs w:val="32"/>
          <w:rtl/>
          <w:lang w:bidi="ar-EG"/>
        </w:rPr>
      </w:pPr>
      <w:r w:rsidRPr="009A4BC1">
        <w:rPr>
          <w:rFonts w:ascii="Traditional Arabic" w:hAnsi="Traditional Arabic" w:cs="Traditional Arabic" w:hint="cs"/>
          <w:sz w:val="32"/>
          <w:szCs w:val="32"/>
          <w:rtl/>
          <w:lang w:bidi="ar-EG"/>
        </w:rPr>
        <w:t xml:space="preserve">الخامس: </w:t>
      </w:r>
      <w:r>
        <w:rPr>
          <w:rFonts w:ascii="Traditional Arabic" w:hAnsi="Traditional Arabic" w:cs="Traditional Arabic" w:hint="cs"/>
          <w:sz w:val="32"/>
          <w:szCs w:val="32"/>
          <w:rtl/>
          <w:lang w:bidi="ar-EG"/>
        </w:rPr>
        <w:t>الاتباع وترك الابتداع في الدين فإن الابتداع من أعظم أبواب الضلال والفرقة.</w:t>
      </w:r>
    </w:p>
    <w:p w:rsidR="00C80D74" w:rsidRDefault="00C80D74" w:rsidP="009A4BC1">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Pr>
          <w:rFonts w:ascii="Traditional Arabic" w:hAnsi="Traditional Arabic" w:cs="Traditional Arabic" w:hint="cs"/>
          <w:sz w:val="32"/>
          <w:szCs w:val="32"/>
          <w:rtl/>
          <w:lang w:bidi="ar-EG"/>
        </w:rPr>
        <w:t>قال النبي صلى الله عليه وسلم: (أوصيكم بتقوى الله والسمع والطاعة، وإن عبد حبشي، فإنه من يعش منكم ير اختلافًا كثيرًا، وإياكم ومحدثات الأمور فإنها ضلالة، فمن أدرك ذلك منكم فعليكم بسنتي وسنة الخلفاء الراشدين المهديين عضوا عليها بالنواجذ)</w:t>
      </w:r>
      <w:r>
        <w:rPr>
          <w:rStyle w:val="FootnoteReference"/>
          <w:rFonts w:ascii="Traditional Arabic" w:hAnsi="Traditional Arabic" w:cs="Traditional Arabic"/>
          <w:sz w:val="32"/>
          <w:szCs w:val="32"/>
          <w:rtl/>
          <w:lang w:bidi="ar-EG"/>
        </w:rPr>
        <w:footnoteReference w:id="3"/>
      </w:r>
      <w:r>
        <w:rPr>
          <w:rFonts w:ascii="Traditional Arabic" w:hAnsi="Traditional Arabic" w:cs="Traditional Arabic" w:hint="cs"/>
          <w:sz w:val="32"/>
          <w:szCs w:val="32"/>
          <w:rtl/>
          <w:lang w:bidi="ar-EG"/>
        </w:rPr>
        <w:t>.</w:t>
      </w:r>
    </w:p>
    <w:p w:rsidR="00C80D74" w:rsidRPr="009A4BC1" w:rsidRDefault="00C80D74" w:rsidP="009A4BC1">
      <w:pPr>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Pr>
          <w:rFonts w:ascii="Traditional Arabic" w:hAnsi="Traditional Arabic" w:cs="Traditional Arabic" w:hint="cs"/>
          <w:sz w:val="32"/>
          <w:szCs w:val="32"/>
          <w:rtl/>
          <w:lang w:bidi="ar-EG"/>
        </w:rPr>
        <w:t>البدعة: كل محدثة في الدين من زيادة أو نقص.</w:t>
      </w:r>
    </w:p>
    <w:p w:rsidR="00D22A3D" w:rsidRDefault="00D22A3D" w:rsidP="009A4BC1">
      <w:pPr>
        <w:jc w:val="lowKashida"/>
        <w:rPr>
          <w:rFonts w:ascii="Traditional Arabic" w:hAnsi="Traditional Arabic" w:cs="Traditional Arabic"/>
          <w:sz w:val="32"/>
          <w:szCs w:val="32"/>
          <w:rtl/>
          <w:lang w:bidi="ar-EG"/>
        </w:rPr>
      </w:pPr>
    </w:p>
    <w:p w:rsidR="0055138E" w:rsidRDefault="0055138E" w:rsidP="009A4BC1">
      <w:pPr>
        <w:jc w:val="lowKashida"/>
        <w:rPr>
          <w:rFonts w:ascii="Traditional Arabic" w:hAnsi="Traditional Arabic" w:cs="Traditional Arabic"/>
          <w:sz w:val="32"/>
          <w:szCs w:val="32"/>
          <w:rtl/>
          <w:lang w:bidi="ar-EG"/>
        </w:rPr>
      </w:pPr>
    </w:p>
    <w:p w:rsidR="0055138E" w:rsidRDefault="0055138E" w:rsidP="009A4BC1">
      <w:pPr>
        <w:jc w:val="lowKashida"/>
        <w:rPr>
          <w:rFonts w:ascii="Traditional Arabic" w:hAnsi="Traditional Arabic" w:cs="Traditional Arabic"/>
          <w:sz w:val="32"/>
          <w:szCs w:val="32"/>
          <w:rtl/>
          <w:lang w:bidi="ar-EG"/>
        </w:rPr>
      </w:pPr>
    </w:p>
    <w:p w:rsidR="0055138E" w:rsidRDefault="0055138E" w:rsidP="009A4BC1">
      <w:pPr>
        <w:jc w:val="lowKashida"/>
        <w:rPr>
          <w:rFonts w:ascii="Traditional Arabic" w:hAnsi="Traditional Arabic" w:cs="Traditional Arabic"/>
          <w:sz w:val="32"/>
          <w:szCs w:val="32"/>
          <w:rtl/>
          <w:lang w:bidi="ar-EG"/>
        </w:rPr>
      </w:pPr>
    </w:p>
    <w:p w:rsidR="0055138E" w:rsidRPr="0055138E" w:rsidRDefault="0055138E" w:rsidP="009A4BC1">
      <w:pPr>
        <w:jc w:val="lowKashida"/>
        <w:rPr>
          <w:rFonts w:ascii="Traditional Arabic" w:hAnsi="Traditional Arabic" w:cs="Traditional Arabic"/>
          <w:sz w:val="32"/>
          <w:szCs w:val="32"/>
          <w:lang w:bidi="ar-EG"/>
        </w:rPr>
      </w:pPr>
    </w:p>
    <w:sectPr w:rsidR="0055138E" w:rsidRPr="0055138E" w:rsidSect="00C80D74">
      <w:pgSz w:w="11906" w:h="16838"/>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363" w:rsidRDefault="00917363" w:rsidP="0055138E">
      <w:pPr>
        <w:spacing w:after="0" w:line="240" w:lineRule="auto"/>
      </w:pPr>
      <w:r>
        <w:separator/>
      </w:r>
    </w:p>
  </w:endnote>
  <w:endnote w:type="continuationSeparator" w:id="0">
    <w:p w:rsidR="00917363" w:rsidRDefault="00917363" w:rsidP="0055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363" w:rsidRDefault="00917363" w:rsidP="0055138E">
      <w:pPr>
        <w:spacing w:after="0" w:line="240" w:lineRule="auto"/>
      </w:pPr>
      <w:r>
        <w:separator/>
      </w:r>
    </w:p>
  </w:footnote>
  <w:footnote w:type="continuationSeparator" w:id="0">
    <w:p w:rsidR="00917363" w:rsidRDefault="00917363" w:rsidP="0055138E">
      <w:pPr>
        <w:spacing w:after="0" w:line="240" w:lineRule="auto"/>
      </w:pPr>
      <w:r>
        <w:continuationSeparator/>
      </w:r>
    </w:p>
  </w:footnote>
  <w:footnote w:id="1">
    <w:p w:rsidR="00C80D74" w:rsidRPr="009A4BC1" w:rsidRDefault="00C80D74">
      <w:pPr>
        <w:pStyle w:val="FootnoteText"/>
        <w:rPr>
          <w:rFonts w:ascii="Traditional Arabic" w:hAnsi="Traditional Arabic" w:cs="Traditional Arabic"/>
          <w:sz w:val="28"/>
          <w:szCs w:val="28"/>
          <w:rtl/>
          <w:lang w:bidi="ar-EG"/>
        </w:rPr>
      </w:pPr>
      <w:r w:rsidRPr="009A4BC1">
        <w:rPr>
          <w:rStyle w:val="FootnoteReference"/>
          <w:rFonts w:ascii="Traditional Arabic" w:hAnsi="Traditional Arabic" w:cs="Traditional Arabic"/>
          <w:sz w:val="28"/>
          <w:szCs w:val="28"/>
        </w:rPr>
        <w:footnoteRef/>
      </w:r>
      <w:r w:rsidRPr="009A4BC1">
        <w:rPr>
          <w:rFonts w:ascii="Traditional Arabic" w:hAnsi="Traditional Arabic" w:cs="Traditional Arabic"/>
          <w:sz w:val="28"/>
          <w:szCs w:val="28"/>
          <w:rtl/>
        </w:rPr>
        <w:t xml:space="preserve"> </w:t>
      </w:r>
      <w:r w:rsidRPr="009A4BC1">
        <w:rPr>
          <w:rFonts w:ascii="Traditional Arabic" w:hAnsi="Traditional Arabic" w:cs="Traditional Arabic"/>
          <w:sz w:val="28"/>
          <w:szCs w:val="28"/>
          <w:rtl/>
          <w:lang w:bidi="ar-EG"/>
        </w:rPr>
        <w:t>[النساء: 65]</w:t>
      </w:r>
    </w:p>
  </w:footnote>
  <w:footnote w:id="2">
    <w:p w:rsidR="00C80D74" w:rsidRPr="009A4BC1" w:rsidRDefault="00C80D74">
      <w:pPr>
        <w:pStyle w:val="FootnoteText"/>
        <w:rPr>
          <w:rFonts w:ascii="Traditional Arabic" w:hAnsi="Traditional Arabic" w:cs="Traditional Arabic"/>
          <w:sz w:val="28"/>
          <w:szCs w:val="28"/>
          <w:rtl/>
          <w:lang w:bidi="ar-EG"/>
        </w:rPr>
      </w:pPr>
      <w:r w:rsidRPr="009A4BC1">
        <w:rPr>
          <w:rStyle w:val="FootnoteReference"/>
          <w:rFonts w:ascii="Traditional Arabic" w:hAnsi="Traditional Arabic" w:cs="Traditional Arabic"/>
          <w:sz w:val="28"/>
          <w:szCs w:val="28"/>
        </w:rPr>
        <w:footnoteRef/>
      </w:r>
      <w:r w:rsidRPr="009A4BC1">
        <w:rPr>
          <w:rFonts w:ascii="Traditional Arabic" w:hAnsi="Traditional Arabic" w:cs="Traditional Arabic"/>
          <w:sz w:val="28"/>
          <w:szCs w:val="28"/>
          <w:rtl/>
        </w:rPr>
        <w:t xml:space="preserve"> </w:t>
      </w:r>
      <w:r w:rsidRPr="009A4BC1">
        <w:rPr>
          <w:rFonts w:ascii="Traditional Arabic" w:hAnsi="Traditional Arabic" w:cs="Traditional Arabic"/>
          <w:sz w:val="28"/>
          <w:szCs w:val="28"/>
          <w:rtl/>
          <w:lang w:bidi="ar-EG"/>
        </w:rPr>
        <w:t xml:space="preserve">[الأحزاب: </w:t>
      </w:r>
      <w:r w:rsidRPr="009A4BC1">
        <w:rPr>
          <w:rFonts w:ascii="Traditional Arabic" w:hAnsi="Traditional Arabic" w:cs="Traditional Arabic"/>
          <w:sz w:val="28"/>
          <w:szCs w:val="28"/>
          <w:rtl/>
          <w:lang w:bidi="ar-EG"/>
        </w:rPr>
        <w:t>36]</w:t>
      </w:r>
    </w:p>
  </w:footnote>
  <w:footnote w:id="3">
    <w:p w:rsidR="00C80D74" w:rsidRPr="009A4BC1" w:rsidRDefault="00C80D74">
      <w:pPr>
        <w:pStyle w:val="FootnoteText"/>
        <w:rPr>
          <w:rFonts w:ascii="Traditional Arabic" w:hAnsi="Traditional Arabic" w:cs="Traditional Arabic"/>
          <w:sz w:val="28"/>
          <w:szCs w:val="28"/>
          <w:rtl/>
          <w:lang w:bidi="ar-EG"/>
        </w:rPr>
      </w:pPr>
      <w:r w:rsidRPr="009A4BC1">
        <w:rPr>
          <w:rStyle w:val="FootnoteReference"/>
          <w:rFonts w:ascii="Traditional Arabic" w:hAnsi="Traditional Arabic" w:cs="Traditional Arabic"/>
          <w:sz w:val="28"/>
          <w:szCs w:val="28"/>
        </w:rPr>
        <w:footnoteRef/>
      </w:r>
      <w:r w:rsidRPr="009A4BC1">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أخرجه الترمذي</w:t>
      </w:r>
      <w:r>
        <w:rPr>
          <w:rFonts w:ascii="Traditional Arabic" w:hAnsi="Traditional Arabic" w:cs="Traditional Arabic" w:hint="cs"/>
          <w:sz w:val="28"/>
          <w:szCs w:val="28"/>
          <w:rtl/>
          <w:lang w:bidi="ar-EG"/>
        </w:rPr>
        <w:t>، أبواب العلم،</w:t>
      </w:r>
      <w:bookmarkStart w:id="0" w:name="_GoBack"/>
      <w:bookmarkEnd w:id="0"/>
      <w:r w:rsidRPr="00C80D74">
        <w:rPr>
          <w:rFonts w:hint="cs"/>
          <w:rtl/>
        </w:rPr>
        <w:t xml:space="preserve"> </w:t>
      </w:r>
      <w:r w:rsidRPr="00C80D74">
        <w:rPr>
          <w:rFonts w:ascii="Traditional Arabic" w:hAnsi="Traditional Arabic" w:cs="Traditional Arabic" w:hint="cs"/>
          <w:sz w:val="28"/>
          <w:szCs w:val="28"/>
          <w:rtl/>
          <w:lang w:bidi="ar-EG"/>
        </w:rPr>
        <w:t>باب</w:t>
      </w:r>
      <w:r w:rsidRPr="00C80D74">
        <w:rPr>
          <w:rFonts w:ascii="Traditional Arabic" w:hAnsi="Traditional Arabic" w:cs="Traditional Arabic"/>
          <w:sz w:val="28"/>
          <w:szCs w:val="28"/>
          <w:rtl/>
          <w:lang w:bidi="ar-EG"/>
        </w:rPr>
        <w:t xml:space="preserve"> </w:t>
      </w:r>
      <w:r w:rsidRPr="00C80D74">
        <w:rPr>
          <w:rFonts w:ascii="Traditional Arabic" w:hAnsi="Traditional Arabic" w:cs="Traditional Arabic" w:hint="cs"/>
          <w:sz w:val="28"/>
          <w:szCs w:val="28"/>
          <w:rtl/>
          <w:lang w:bidi="ar-EG"/>
        </w:rPr>
        <w:t>ما</w:t>
      </w:r>
      <w:r w:rsidRPr="00C80D74">
        <w:rPr>
          <w:rFonts w:ascii="Traditional Arabic" w:hAnsi="Traditional Arabic" w:cs="Traditional Arabic"/>
          <w:sz w:val="28"/>
          <w:szCs w:val="28"/>
          <w:rtl/>
          <w:lang w:bidi="ar-EG"/>
        </w:rPr>
        <w:t xml:space="preserve"> </w:t>
      </w:r>
      <w:r w:rsidRPr="00C80D74">
        <w:rPr>
          <w:rFonts w:ascii="Traditional Arabic" w:hAnsi="Traditional Arabic" w:cs="Traditional Arabic" w:hint="cs"/>
          <w:sz w:val="28"/>
          <w:szCs w:val="28"/>
          <w:rtl/>
          <w:lang w:bidi="ar-EG"/>
        </w:rPr>
        <w:t>جاء</w:t>
      </w:r>
      <w:r w:rsidRPr="00C80D74">
        <w:rPr>
          <w:rFonts w:ascii="Traditional Arabic" w:hAnsi="Traditional Arabic" w:cs="Traditional Arabic"/>
          <w:sz w:val="28"/>
          <w:szCs w:val="28"/>
          <w:rtl/>
          <w:lang w:bidi="ar-EG"/>
        </w:rPr>
        <w:t xml:space="preserve"> </w:t>
      </w:r>
      <w:r w:rsidRPr="00C80D74">
        <w:rPr>
          <w:rFonts w:ascii="Traditional Arabic" w:hAnsi="Traditional Arabic" w:cs="Traditional Arabic" w:hint="cs"/>
          <w:sz w:val="28"/>
          <w:szCs w:val="28"/>
          <w:rtl/>
          <w:lang w:bidi="ar-EG"/>
        </w:rPr>
        <w:t>في</w:t>
      </w:r>
      <w:r w:rsidRPr="00C80D74">
        <w:rPr>
          <w:rFonts w:ascii="Traditional Arabic" w:hAnsi="Traditional Arabic" w:cs="Traditional Arabic"/>
          <w:sz w:val="28"/>
          <w:szCs w:val="28"/>
          <w:rtl/>
          <w:lang w:bidi="ar-EG"/>
        </w:rPr>
        <w:t xml:space="preserve"> </w:t>
      </w:r>
      <w:r w:rsidRPr="00C80D74">
        <w:rPr>
          <w:rFonts w:ascii="Traditional Arabic" w:hAnsi="Traditional Arabic" w:cs="Traditional Arabic" w:hint="cs"/>
          <w:sz w:val="28"/>
          <w:szCs w:val="28"/>
          <w:rtl/>
          <w:lang w:bidi="ar-EG"/>
        </w:rPr>
        <w:t>الأخذ</w:t>
      </w:r>
      <w:r w:rsidRPr="00C80D74">
        <w:rPr>
          <w:rFonts w:ascii="Traditional Arabic" w:hAnsi="Traditional Arabic" w:cs="Traditional Arabic"/>
          <w:sz w:val="28"/>
          <w:szCs w:val="28"/>
          <w:rtl/>
          <w:lang w:bidi="ar-EG"/>
        </w:rPr>
        <w:t xml:space="preserve"> </w:t>
      </w:r>
      <w:r w:rsidRPr="00C80D74">
        <w:rPr>
          <w:rFonts w:ascii="Traditional Arabic" w:hAnsi="Traditional Arabic" w:cs="Traditional Arabic" w:hint="cs"/>
          <w:sz w:val="28"/>
          <w:szCs w:val="28"/>
          <w:rtl/>
          <w:lang w:bidi="ar-EG"/>
        </w:rPr>
        <w:t>بالسنة</w:t>
      </w:r>
      <w:r w:rsidRPr="00C80D74">
        <w:rPr>
          <w:rFonts w:ascii="Traditional Arabic" w:hAnsi="Traditional Arabic" w:cs="Traditional Arabic"/>
          <w:sz w:val="28"/>
          <w:szCs w:val="28"/>
          <w:rtl/>
          <w:lang w:bidi="ar-EG"/>
        </w:rPr>
        <w:t xml:space="preserve"> </w:t>
      </w:r>
      <w:r w:rsidRPr="00C80D74">
        <w:rPr>
          <w:rFonts w:ascii="Traditional Arabic" w:hAnsi="Traditional Arabic" w:cs="Traditional Arabic" w:hint="cs"/>
          <w:sz w:val="28"/>
          <w:szCs w:val="28"/>
          <w:rtl/>
          <w:lang w:bidi="ar-EG"/>
        </w:rPr>
        <w:t>واجتناب</w:t>
      </w:r>
      <w:r w:rsidRPr="00C80D74">
        <w:rPr>
          <w:rFonts w:ascii="Traditional Arabic" w:hAnsi="Traditional Arabic" w:cs="Traditional Arabic"/>
          <w:sz w:val="28"/>
          <w:szCs w:val="28"/>
          <w:rtl/>
          <w:lang w:bidi="ar-EG"/>
        </w:rPr>
        <w:t xml:space="preserve"> </w:t>
      </w:r>
      <w:r w:rsidRPr="00C80D74">
        <w:rPr>
          <w:rFonts w:ascii="Traditional Arabic" w:hAnsi="Traditional Arabic" w:cs="Traditional Arabic" w:hint="cs"/>
          <w:sz w:val="28"/>
          <w:szCs w:val="28"/>
          <w:rtl/>
          <w:lang w:bidi="ar-EG"/>
        </w:rPr>
        <w:t>البدع</w:t>
      </w:r>
      <w:r>
        <w:rPr>
          <w:rFonts w:ascii="Traditional Arabic" w:hAnsi="Traditional Arabic" w:cs="Traditional Arabic" w:hint="cs"/>
          <w:sz w:val="28"/>
          <w:szCs w:val="28"/>
          <w:rtl/>
          <w:lang w:bidi="ar-EG"/>
        </w:rPr>
        <w:t>، رقم (2676).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5138E"/>
    <w:rsid w:val="001D240A"/>
    <w:rsid w:val="002078CA"/>
    <w:rsid w:val="0032547D"/>
    <w:rsid w:val="0055138E"/>
    <w:rsid w:val="006C2D65"/>
    <w:rsid w:val="0076392C"/>
    <w:rsid w:val="008E3ABB"/>
    <w:rsid w:val="008F5BA3"/>
    <w:rsid w:val="00917363"/>
    <w:rsid w:val="009A4BC1"/>
    <w:rsid w:val="00BA028A"/>
    <w:rsid w:val="00BE2F93"/>
    <w:rsid w:val="00C80D74"/>
    <w:rsid w:val="00D22A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AD701-6C50-476C-AD44-729C646D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D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1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38E"/>
    <w:rPr>
      <w:sz w:val="20"/>
      <w:szCs w:val="20"/>
    </w:rPr>
  </w:style>
  <w:style w:type="character" w:styleId="FootnoteReference">
    <w:name w:val="footnote reference"/>
    <w:basedOn w:val="DefaultParagraphFont"/>
    <w:uiPriority w:val="99"/>
    <w:semiHidden/>
    <w:unhideWhenUsed/>
    <w:rsid w:val="0055138E"/>
    <w:rPr>
      <w:vertAlign w:val="superscript"/>
    </w:rPr>
  </w:style>
  <w:style w:type="table" w:styleId="TableGrid">
    <w:name w:val="Table Grid"/>
    <w:basedOn w:val="TableNormal"/>
    <w:uiPriority w:val="59"/>
    <w:rsid w:val="00D22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3">
    <w:name w:val="Light List Accent 3"/>
    <w:basedOn w:val="TableNormal"/>
    <w:uiPriority w:val="61"/>
    <w:rsid w:val="008E3AB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17B4-755E-4AE0-82F7-B42D4FA6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Amien</cp:lastModifiedBy>
  <cp:revision>4</cp:revision>
  <dcterms:created xsi:type="dcterms:W3CDTF">2016-02-18T08:42:00Z</dcterms:created>
  <dcterms:modified xsi:type="dcterms:W3CDTF">2016-03-23T17:03:00Z</dcterms:modified>
</cp:coreProperties>
</file>