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24" w:rsidRPr="00FB5EDE" w:rsidRDefault="00400524" w:rsidP="0041130A">
      <w:pPr>
        <w:spacing w:before="120" w:after="120"/>
        <w:ind w:firstLine="284"/>
        <w:jc w:val="center"/>
        <w:cnfStyle w:val="101000000000" w:firstRow="1"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FB5EDE">
        <w:rPr>
          <w:rFonts w:ascii="Traditional Arabic" w:eastAsia="Times New Roman" w:hAnsi="Traditional Arabic" w:cs="Traditional Arabic"/>
          <w:b/>
          <w:bCs/>
          <w:sz w:val="32"/>
          <w:szCs w:val="32"/>
          <w:rtl/>
        </w:rPr>
        <w:t>ألقاب أهل السنة والجماعة</w:t>
      </w:r>
    </w:p>
    <w:p w:rsidR="00400524" w:rsidRPr="00FB5EDE" w:rsidRDefault="00400524" w:rsidP="00321539">
      <w:pPr>
        <w:spacing w:before="120" w:after="120"/>
        <w:ind w:firstLine="284"/>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Pr>
      </w:pPr>
      <w:r w:rsidRPr="00FB5EDE">
        <w:rPr>
          <w:rFonts w:ascii="Traditional Arabic" w:eastAsia="Times New Roman" w:hAnsi="Traditional Arabic" w:cs="Traditional Arabic"/>
          <w:b/>
          <w:bCs/>
          <w:sz w:val="32"/>
          <w:szCs w:val="32"/>
          <w:rtl/>
        </w:rPr>
        <w:t>الكتاب/ محمد بن عبد الله المقدي</w:t>
      </w:r>
      <w:bookmarkStart w:id="0" w:name="_GoBack"/>
      <w:bookmarkEnd w:id="0"/>
    </w:p>
    <w:p w:rsidR="00400524" w:rsidRPr="00FB5EDE" w:rsidRDefault="00400524" w:rsidP="00321539">
      <w:pPr>
        <w:spacing w:before="120" w:after="120"/>
        <w:ind w:firstLine="284"/>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FB5EDE">
        <w:rPr>
          <w:rFonts w:ascii="Traditional Arabic" w:eastAsia="Times New Roman" w:hAnsi="Traditional Arabic" w:cs="Traditional Arabic"/>
          <w:b/>
          <w:bCs/>
          <w:sz w:val="32"/>
          <w:szCs w:val="32"/>
        </w:rPr>
        <w:t>almagdy3@gmail.com</w:t>
      </w:r>
    </w:p>
    <w:p w:rsidR="00400524" w:rsidRPr="00FB5EDE" w:rsidRDefault="00400524" w:rsidP="0041130A">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FB5EDE">
        <w:rPr>
          <w:rFonts w:ascii="Traditional Arabic" w:eastAsia="Times New Roman" w:hAnsi="Traditional Arabic" w:cs="Traditional Arabic"/>
          <w:sz w:val="32"/>
          <w:szCs w:val="32"/>
          <w:rtl/>
        </w:rPr>
        <w:t>عُرف أهل السنة والجماعة بألقاب هي علامات على صفاتهم، وهي في مجملها مأخوذة من كَلم النبي صلى الله عليه وسلم، فمن تلك الألقاب:</w:t>
      </w:r>
    </w:p>
    <w:p w:rsidR="00400524" w:rsidRPr="00FB5EDE" w:rsidRDefault="00400524" w:rsidP="0041130A">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FB5EDE">
        <w:rPr>
          <w:rFonts w:ascii="Traditional Arabic" w:eastAsia="Times New Roman" w:hAnsi="Traditional Arabic" w:cs="Traditional Arabic"/>
          <w:b/>
          <w:bCs/>
          <w:sz w:val="32"/>
          <w:szCs w:val="32"/>
          <w:rtl/>
        </w:rPr>
        <w:t xml:space="preserve">1- الفرقة الناجية: </w:t>
      </w:r>
    </w:p>
    <w:p w:rsidR="00400524" w:rsidRPr="00FB5EDE" w:rsidRDefault="00400524" w:rsidP="0041130A">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hint="cs"/>
          <w:b/>
          <w:bCs/>
          <w:sz w:val="32"/>
          <w:szCs w:val="32"/>
          <w:rtl/>
        </w:rPr>
      </w:pPr>
      <w:r w:rsidRPr="00FB5EDE">
        <w:rPr>
          <w:rFonts w:ascii="Traditional Arabic" w:eastAsia="Times New Roman" w:hAnsi="Traditional Arabic" w:cs="Traditional Arabic"/>
          <w:sz w:val="32"/>
          <w:szCs w:val="32"/>
          <w:rtl/>
        </w:rPr>
        <w:t>وهذا الوصف مأخوذ من حديث عبد الله بن عمرو بن العاص رضي الله عنهما قال: قال رسول الله صلى الله عليه وسلم: (ليأتيَنَّ على أُمَّتي ما أتى على بني إسرائيلَ حَذْوَ النعل بالنعل، حتى إن كان منهُم مَن أتى أُمَّه علانية؛ لكان في أُمَّتي مَن يصنع ذلك، وإنَّ بني إسرائيل تفرَّقت على ثنتين وسبعين ملَّة، وتفترق أُمَّتي على ثلاث وسبعين ملة؛ كلهم في النار؛ إلا ملة واحدة. قالوا: ومَن هي يا رسول الله؟ قال: ما أنا عليه وأصحابي).</w:t>
      </w:r>
      <w:r w:rsidRPr="00FB5EDE">
        <w:rPr>
          <w:rFonts w:ascii="Traditional Arabic" w:eastAsia="Times New Roman" w:hAnsi="Traditional Arabic" w:cs="Traditional Arabic"/>
          <w:sz w:val="32"/>
          <w:szCs w:val="32"/>
          <w:vertAlign w:val="superscript"/>
          <w:rtl/>
        </w:rPr>
        <w:t xml:space="preserve"> </w:t>
      </w:r>
      <w:r w:rsidRPr="00FB5EDE">
        <w:rPr>
          <w:rFonts w:ascii="Traditional Arabic" w:eastAsia="Times New Roman" w:hAnsi="Traditional Arabic" w:cs="Traditional Arabic"/>
          <w:sz w:val="32"/>
          <w:szCs w:val="32"/>
          <w:vertAlign w:val="superscript"/>
          <w:rtl/>
          <w:lang w:bidi="ar-EG"/>
        </w:rPr>
        <w:footnoteReference w:id="1"/>
      </w:r>
    </w:p>
    <w:p w:rsidR="00400524" w:rsidRPr="00FB5EDE" w:rsidRDefault="00400524" w:rsidP="0041130A">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hint="cs"/>
          <w:b/>
          <w:bCs/>
          <w:sz w:val="32"/>
          <w:szCs w:val="32"/>
          <w:rtl/>
        </w:rPr>
      </w:pPr>
      <w:r w:rsidRPr="00FB5EDE">
        <w:rPr>
          <w:rFonts w:ascii="Traditional Arabic" w:eastAsia="Times New Roman" w:hAnsi="Traditional Arabic" w:cs="Traditional Arabic"/>
          <w:sz w:val="32"/>
          <w:szCs w:val="32"/>
          <w:rtl/>
        </w:rPr>
        <w:t>ووجه الدلالة أنه وصف الفرق كلها بالهلاك إلا واحدة حازت صفة النجاة، واستبدت بها، وهي الجماعة التي اتصفت باتباع منهج السلف في الأقوال والأعمال والاعتقادات، قال ابن حجر - رحمه الله -: "ولا يلزم أن يكونوا مجتمعين في بلد واحد بل يجوز اجتماعهم في قطر واحد وافتراقهم في أقطار الأرض، ويجوز أن يجتمعوا في البلد الواحد وأن يكونوا في بعض منه دون بعض، ويجوز إخلاء الأرض كلها من بعضهم أولاً فأولاً، إلى أن لا يبقى إلا فرقة واحدة ببلد واحد فإذا انقرضوا جاء أمر الله</w:t>
      </w:r>
      <w:r w:rsidRPr="00FB5EDE">
        <w:rPr>
          <w:rFonts w:ascii="Traditional Arabic" w:eastAsia="Times New Roman" w:hAnsi="Traditional Arabic" w:cs="Traditional Arabic"/>
          <w:sz w:val="32"/>
          <w:szCs w:val="32"/>
        </w:rPr>
        <w:t xml:space="preserve"> "</w:t>
      </w:r>
      <w:r w:rsidRPr="00FB5EDE">
        <w:rPr>
          <w:rFonts w:ascii="Traditional Arabic" w:eastAsia="Times New Roman" w:hAnsi="Traditional Arabic" w:cs="Traditional Arabic"/>
          <w:sz w:val="32"/>
          <w:szCs w:val="32"/>
          <w:vertAlign w:val="superscript"/>
          <w:rtl/>
          <w:lang w:bidi="ar-EG"/>
        </w:rPr>
        <w:footnoteReference w:id="2"/>
      </w:r>
    </w:p>
    <w:p w:rsidR="00400524" w:rsidRPr="00FB5EDE" w:rsidRDefault="00400524" w:rsidP="0041130A">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hint="cs"/>
          <w:b/>
          <w:bCs/>
          <w:sz w:val="32"/>
          <w:szCs w:val="32"/>
          <w:rtl/>
        </w:rPr>
      </w:pPr>
      <w:r w:rsidRPr="00FB5EDE">
        <w:rPr>
          <w:rFonts w:ascii="Traditional Arabic" w:eastAsia="Times New Roman" w:hAnsi="Traditional Arabic" w:cs="Traditional Arabic"/>
          <w:sz w:val="32"/>
          <w:szCs w:val="32"/>
          <w:rtl/>
        </w:rPr>
        <w:t>و"هذه الطائفة مفرقة بين أنواع المؤمنين منهم شجعان مقاتلون ومنهم فقهاء ومنهم محدثون ومنهم زهاد وآمرون بالمعروف وناهون عن المنكر ومنهم أهل أنواع أخرى من الخير ولا يلزم أن يكونوا مجتمعين بل قد يكونون متفرقين في أقطار الأرض"</w:t>
      </w:r>
      <w:r w:rsidRPr="00FB5EDE">
        <w:rPr>
          <w:rFonts w:ascii="Traditional Arabic" w:eastAsia="Times New Roman" w:hAnsi="Traditional Arabic" w:cs="Traditional Arabic"/>
          <w:sz w:val="32"/>
          <w:szCs w:val="32"/>
          <w:vertAlign w:val="superscript"/>
          <w:rtl/>
          <w:lang w:bidi="ar-EG"/>
        </w:rPr>
        <w:footnoteReference w:id="3"/>
      </w:r>
    </w:p>
    <w:p w:rsidR="00400524" w:rsidRPr="00FB5EDE" w:rsidRDefault="00400524" w:rsidP="0041130A">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FB5EDE">
        <w:rPr>
          <w:rFonts w:ascii="Traditional Arabic" w:eastAsia="Times New Roman" w:hAnsi="Traditional Arabic" w:cs="Traditional Arabic"/>
          <w:sz w:val="32"/>
          <w:szCs w:val="32"/>
          <w:rtl/>
        </w:rPr>
        <w:lastRenderedPageBreak/>
        <w:t>فالفرقة الناجية فرقة منهجية شرعية يجمعها سبيل المؤمنين أهل السنة والجماعة على تفرق بلدانهم وتباعد أعصارهم، فهم حملة الديانة، وبناة الأمة، ورواد الطريق، الصابرون على البلاء، المتفائلون في زمن اليأس، الآمرون بالمعروف، الناهون عن المنكر، وأنبه هنا إلى أنه لايجوز شرعا أن يكون هذا الوصف سيفا مصلتا على من خالف في المسائل العلمية أو العملية، فيلمز لاجتهاده بالهلاك، أو أن يوصف به بلد بأجمعه أو عصر من العصور، أما من خالف نهج أهل السنة فهو متوعد بالعقاب محل للدعوة.</w:t>
      </w:r>
    </w:p>
    <w:p w:rsidR="00400524" w:rsidRPr="00FB5EDE" w:rsidRDefault="00400524" w:rsidP="0041130A">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FB5EDE">
        <w:rPr>
          <w:rFonts w:ascii="Traditional Arabic" w:eastAsia="Times New Roman" w:hAnsi="Traditional Arabic" w:cs="Traditional Arabic"/>
          <w:sz w:val="32"/>
          <w:szCs w:val="32"/>
          <w:rtl/>
        </w:rPr>
        <w:t>يقول ابن تيمية - رحمه الله -: "الجزم بأن هذه الفرقة الموصوفة هي إحدى الثنتين والسبعين لا بد له من دليل، فإن الله حرم القول بلا علم عموماً، وحرم القول عليه بلا علم خصوصاً"</w:t>
      </w:r>
      <w:r w:rsidRPr="00FB5EDE">
        <w:rPr>
          <w:rFonts w:ascii="Traditional Arabic" w:eastAsia="Times New Roman" w:hAnsi="Traditional Arabic" w:cs="Traditional Arabic"/>
          <w:sz w:val="32"/>
          <w:szCs w:val="32"/>
          <w:vertAlign w:val="superscript"/>
          <w:rtl/>
        </w:rPr>
        <w:t xml:space="preserve"> </w:t>
      </w:r>
      <w:r w:rsidRPr="00FB5EDE">
        <w:rPr>
          <w:rFonts w:ascii="Traditional Arabic" w:eastAsia="Times New Roman" w:hAnsi="Traditional Arabic" w:cs="Traditional Arabic"/>
          <w:sz w:val="32"/>
          <w:szCs w:val="32"/>
          <w:vertAlign w:val="superscript"/>
          <w:rtl/>
          <w:lang w:bidi="ar-EG"/>
        </w:rPr>
        <w:footnoteReference w:id="4"/>
      </w:r>
      <w:r w:rsidRPr="00FB5EDE">
        <w:rPr>
          <w:rFonts w:ascii="Traditional Arabic" w:eastAsia="Times New Roman" w:hAnsi="Traditional Arabic" w:cs="Traditional Arabic"/>
          <w:sz w:val="32"/>
          <w:szCs w:val="32"/>
          <w:rtl/>
          <w:lang w:bidi="ar-EG"/>
        </w:rPr>
        <w:t xml:space="preserve">، </w:t>
      </w:r>
      <w:r w:rsidRPr="00FB5EDE">
        <w:rPr>
          <w:rFonts w:ascii="Traditional Arabic" w:eastAsia="Times New Roman" w:hAnsi="Traditional Arabic" w:cs="Traditional Arabic"/>
          <w:sz w:val="32"/>
          <w:szCs w:val="32"/>
          <w:rtl/>
        </w:rPr>
        <w:t>إن الفرقة الناجية ليست دواء مضادا للهلاك تفزع إليه الثلة المؤمنة من أجل الحفاظ على كينونتها بل هي حقيقة شرعية وتوصيف واقعي لحال الأمة بعد التفرق وعليه فعلى أهل السنة والجماعة في كل زمان ومكان استنبات الفئة المؤمنة التي تقوم بهذا المنهج لتنجو من غوائل الفرقة والهلاك، ولتنتقل الفرقة الناجية إلى الأمة الناجية بإشاعة علومها ورفع رايتها ولنصرة الله لها.</w:t>
      </w:r>
    </w:p>
    <w:p w:rsidR="00400524" w:rsidRPr="00FB5EDE" w:rsidRDefault="00400524" w:rsidP="0041130A">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FB5EDE">
        <w:rPr>
          <w:rFonts w:ascii="Traditional Arabic" w:eastAsia="Times New Roman" w:hAnsi="Traditional Arabic" w:cs="Traditional Arabic"/>
          <w:b/>
          <w:bCs/>
          <w:sz w:val="32"/>
          <w:szCs w:val="32"/>
          <w:rtl/>
        </w:rPr>
        <w:t xml:space="preserve">2- الطائفة المنصورة: </w:t>
      </w:r>
    </w:p>
    <w:p w:rsidR="00400524" w:rsidRPr="00FB5EDE" w:rsidRDefault="00400524" w:rsidP="00BB008D">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hint="cs"/>
          <w:b/>
          <w:bCs/>
          <w:sz w:val="32"/>
          <w:szCs w:val="32"/>
          <w:rtl/>
        </w:rPr>
      </w:pPr>
      <w:r w:rsidRPr="00FB5EDE">
        <w:rPr>
          <w:rFonts w:ascii="Traditional Arabic" w:eastAsia="Times New Roman" w:hAnsi="Traditional Arabic" w:cs="Traditional Arabic"/>
          <w:sz w:val="32"/>
          <w:szCs w:val="32"/>
          <w:rtl/>
        </w:rPr>
        <w:t>فهم ظاهرون على الحق، لا يضرهم خذلان من خذلهم؛ وهذا الوصف مأخوذ من حديث ثوبان رضي الله عنه قال: قال رسول الله صلى الله عليه وسلم: (لا تزال طائفة من أمتي ظاهرين على الحق لا يضرهم من خذلهم حتى يأتي أمر الله وهم على ذلك)</w:t>
      </w:r>
      <w:r w:rsidRPr="00FB5EDE">
        <w:rPr>
          <w:rFonts w:ascii="Traditional Arabic" w:eastAsia="Times New Roman" w:hAnsi="Traditional Arabic" w:cs="Traditional Arabic"/>
          <w:sz w:val="32"/>
          <w:szCs w:val="32"/>
          <w:vertAlign w:val="superscript"/>
          <w:rtl/>
        </w:rPr>
        <w:t xml:space="preserve"> </w:t>
      </w:r>
      <w:r w:rsidRPr="00FB5EDE">
        <w:rPr>
          <w:rFonts w:ascii="Traditional Arabic" w:eastAsia="Times New Roman" w:hAnsi="Traditional Arabic" w:cs="Traditional Arabic"/>
          <w:sz w:val="32"/>
          <w:szCs w:val="32"/>
          <w:vertAlign w:val="superscript"/>
          <w:rtl/>
          <w:lang w:bidi="ar-EG"/>
        </w:rPr>
        <w:footnoteReference w:id="5"/>
      </w:r>
      <w:r w:rsidRPr="00FB5EDE">
        <w:rPr>
          <w:rFonts w:ascii="Traditional Arabic" w:eastAsia="Times New Roman" w:hAnsi="Traditional Arabic" w:cs="Traditional Arabic"/>
          <w:sz w:val="32"/>
          <w:szCs w:val="32"/>
          <w:rtl/>
          <w:lang w:bidi="ar-EG"/>
        </w:rPr>
        <w:t xml:space="preserve">، </w:t>
      </w:r>
      <w:r w:rsidRPr="00FB5EDE">
        <w:rPr>
          <w:rFonts w:ascii="Traditional Arabic" w:eastAsia="Times New Roman" w:hAnsi="Traditional Arabic" w:cs="Traditional Arabic"/>
          <w:sz w:val="32"/>
          <w:szCs w:val="32"/>
          <w:rtl/>
        </w:rPr>
        <w:t>وثبت ذات المعنى من حديث المغيرة بن شعبة رضي الله عنه قال: قال رسول الله صلى الله عليه وسلم: (لا يزال ناس من أمتي على الحق ظاهرين حتى يأتي أمر الله، وهم ظاهرون).</w:t>
      </w:r>
      <w:r w:rsidRPr="00FB5EDE">
        <w:rPr>
          <w:rFonts w:ascii="Traditional Arabic" w:eastAsia="Times New Roman" w:hAnsi="Traditional Arabic" w:cs="Traditional Arabic"/>
          <w:sz w:val="32"/>
          <w:szCs w:val="32"/>
          <w:vertAlign w:val="superscript"/>
          <w:rtl/>
        </w:rPr>
        <w:t xml:space="preserve"> </w:t>
      </w:r>
      <w:r w:rsidRPr="00FB5EDE">
        <w:rPr>
          <w:rFonts w:ascii="Traditional Arabic" w:eastAsia="Times New Roman" w:hAnsi="Traditional Arabic" w:cs="Traditional Arabic"/>
          <w:sz w:val="32"/>
          <w:szCs w:val="32"/>
          <w:vertAlign w:val="superscript"/>
          <w:rtl/>
          <w:lang w:bidi="ar-EG"/>
        </w:rPr>
        <w:footnoteReference w:id="6"/>
      </w:r>
    </w:p>
    <w:p w:rsidR="00400524" w:rsidRPr="00FB5EDE" w:rsidRDefault="00400524" w:rsidP="00BB008D">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hint="cs"/>
          <w:b/>
          <w:bCs/>
          <w:sz w:val="32"/>
          <w:szCs w:val="32"/>
          <w:rtl/>
        </w:rPr>
      </w:pPr>
      <w:r w:rsidRPr="00FB5EDE">
        <w:rPr>
          <w:rFonts w:ascii="Traditional Arabic" w:eastAsia="Times New Roman" w:hAnsi="Traditional Arabic" w:cs="Traditional Arabic"/>
          <w:sz w:val="32"/>
          <w:szCs w:val="32"/>
          <w:rtl/>
        </w:rPr>
        <w:t>فالعاقبة لهم، والطائفة المنصورة وإن مرت بها مراحل استضعاف إلا أن مآلها إلى النصر والتمكين إن شاء الله، وهي تمتاز بثبات في وجه المخالفين والمخذلين قائمة بأمر الله لا تأخذها في الله لومة لائم، ومن نصرتهم: شُهرة مذهبهم وظهوره على سواه؛ فهم لا يكتمون الحق شيئًا، وهو داخل في مدلول قوله صلى الله عليه وسلم: (ظاهرين على الحق).</w:t>
      </w:r>
      <w:r w:rsidRPr="00FB5EDE">
        <w:rPr>
          <w:rFonts w:ascii="Traditional Arabic" w:eastAsia="Times New Roman" w:hAnsi="Traditional Arabic" w:cs="Traditional Arabic"/>
          <w:sz w:val="32"/>
          <w:szCs w:val="32"/>
          <w:vertAlign w:val="superscript"/>
          <w:rtl/>
        </w:rPr>
        <w:t xml:space="preserve"> </w:t>
      </w:r>
      <w:r w:rsidRPr="00FB5EDE">
        <w:rPr>
          <w:rFonts w:ascii="Traditional Arabic" w:eastAsia="Times New Roman" w:hAnsi="Traditional Arabic" w:cs="Traditional Arabic"/>
          <w:sz w:val="32"/>
          <w:szCs w:val="32"/>
          <w:vertAlign w:val="superscript"/>
          <w:rtl/>
          <w:lang w:bidi="ar-EG"/>
        </w:rPr>
        <w:footnoteReference w:id="7"/>
      </w:r>
    </w:p>
    <w:p w:rsidR="00400524" w:rsidRPr="00FB5EDE" w:rsidRDefault="00400524" w:rsidP="00BB008D">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vertAlign w:val="superscript"/>
          <w:rtl/>
        </w:rPr>
      </w:pPr>
      <w:r w:rsidRPr="00FB5EDE">
        <w:rPr>
          <w:rFonts w:ascii="Traditional Arabic" w:eastAsia="Times New Roman" w:hAnsi="Traditional Arabic" w:cs="Traditional Arabic"/>
          <w:sz w:val="32"/>
          <w:szCs w:val="32"/>
          <w:rtl/>
        </w:rPr>
        <w:t>كما أنهم منصورون على من عارضهم بالحجة والبرهان، أو بالسيف والسنان؛ كما قال صلى الله عليه وسلم: (لا تزال طائفة من أمتي منصورين)</w:t>
      </w:r>
      <w:r w:rsidRPr="00FB5EDE">
        <w:rPr>
          <w:rFonts w:ascii="Traditional Arabic" w:eastAsia="Times New Roman" w:hAnsi="Traditional Arabic" w:cs="Traditional Arabic"/>
          <w:sz w:val="32"/>
          <w:szCs w:val="32"/>
          <w:vertAlign w:val="superscript"/>
          <w:rtl/>
        </w:rPr>
        <w:t xml:space="preserve"> </w:t>
      </w:r>
      <w:r w:rsidRPr="00FB5EDE">
        <w:rPr>
          <w:rFonts w:ascii="Traditional Arabic" w:eastAsia="Times New Roman" w:hAnsi="Traditional Arabic" w:cs="Traditional Arabic"/>
          <w:sz w:val="32"/>
          <w:szCs w:val="32"/>
          <w:vertAlign w:val="superscript"/>
          <w:rtl/>
          <w:lang w:bidi="ar-EG"/>
        </w:rPr>
        <w:footnoteReference w:id="8"/>
      </w:r>
      <w:r w:rsidRPr="00FB5EDE">
        <w:rPr>
          <w:rFonts w:ascii="Traditional Arabic" w:eastAsia="Times New Roman" w:hAnsi="Traditional Arabic" w:cs="Traditional Arabic"/>
          <w:sz w:val="32"/>
          <w:szCs w:val="32"/>
          <w:rtl/>
        </w:rPr>
        <w:t>، فهي ناصرة للحق مدافعة عنه، والله مؤيد لهم ولا بد، وستكون الغلبة لهم</w:t>
      </w:r>
      <w:r w:rsidRPr="00FB5EDE">
        <w:rPr>
          <w:rFonts w:ascii="Traditional Arabic" w:eastAsia="Times New Roman" w:hAnsi="Traditional Arabic" w:cs="Traditional Arabic"/>
          <w:sz w:val="32"/>
          <w:szCs w:val="32"/>
          <w:vertAlign w:val="superscript"/>
          <w:rtl/>
        </w:rPr>
        <w:t xml:space="preserve"> </w:t>
      </w:r>
      <w:r w:rsidRPr="00FB5EDE">
        <w:rPr>
          <w:rFonts w:ascii="Traditional Arabic" w:eastAsia="Times New Roman" w:hAnsi="Traditional Arabic" w:cs="Traditional Arabic"/>
          <w:sz w:val="32"/>
          <w:szCs w:val="32"/>
          <w:vertAlign w:val="superscript"/>
          <w:rtl/>
          <w:lang w:bidi="ar-EG"/>
        </w:rPr>
        <w:footnoteReference w:id="9"/>
      </w:r>
      <w:r w:rsidRPr="00FB5EDE">
        <w:rPr>
          <w:rFonts w:ascii="Traditional Arabic" w:eastAsia="Times New Roman" w:hAnsi="Traditional Arabic" w:cs="Traditional Arabic"/>
          <w:sz w:val="32"/>
          <w:szCs w:val="32"/>
          <w:rtl/>
          <w:lang w:bidi="ar-EG"/>
        </w:rPr>
        <w:t>،</w:t>
      </w:r>
      <w:r w:rsidRPr="00FB5EDE">
        <w:rPr>
          <w:rFonts w:ascii="Traditional Arabic" w:eastAsia="Times New Roman" w:hAnsi="Traditional Arabic" w:cs="Traditional Arabic"/>
          <w:sz w:val="32"/>
          <w:szCs w:val="32"/>
          <w:rtl/>
        </w:rPr>
        <w:t xml:space="preserve"> والوصف بالنجاة والنصرة بينهما قدر مشترك حيث إن تحصيل سبل النجاة طريق للنصرة،والنصرة لاتكون إلا لأهل النجاة.</w:t>
      </w:r>
    </w:p>
    <w:p w:rsidR="00400524" w:rsidRPr="00FB5EDE" w:rsidRDefault="00400524" w:rsidP="0041130A">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FB5EDE">
        <w:rPr>
          <w:rFonts w:ascii="Traditional Arabic" w:eastAsia="Times New Roman" w:hAnsi="Traditional Arabic" w:cs="Traditional Arabic"/>
          <w:b/>
          <w:bCs/>
          <w:sz w:val="32"/>
          <w:szCs w:val="32"/>
          <w:rtl/>
        </w:rPr>
        <w:t xml:space="preserve">3- السلف الصالح: </w:t>
      </w:r>
    </w:p>
    <w:p w:rsidR="00400524" w:rsidRPr="00FB5EDE" w:rsidRDefault="00400524" w:rsidP="0041130A">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hint="cs"/>
          <w:b/>
          <w:bCs/>
          <w:sz w:val="32"/>
          <w:szCs w:val="32"/>
          <w:rtl/>
        </w:rPr>
      </w:pPr>
      <w:r w:rsidRPr="00FB5EDE">
        <w:rPr>
          <w:rFonts w:ascii="Traditional Arabic" w:eastAsia="Times New Roman" w:hAnsi="Traditional Arabic" w:cs="Traditional Arabic"/>
          <w:sz w:val="32"/>
          <w:szCs w:val="32"/>
          <w:rtl/>
        </w:rPr>
        <w:t>وسُموا بذلك لاتباعهم نهج الصحابة رضوان الله عليهم وأئمة الهدى في القرون الثلاثة المفضلة التي زكاها النبي صلى الله عليه وسلم، وفضّلها في الجملة على سائر الأمة، فقال عليه الصلاة والسلام: (خيركم قرني، ثم الذين يلونهم، ثم الذين يلونهم).</w:t>
      </w:r>
      <w:r w:rsidRPr="00FB5EDE">
        <w:rPr>
          <w:rFonts w:ascii="Traditional Arabic" w:eastAsia="Times New Roman" w:hAnsi="Traditional Arabic" w:cs="Traditional Arabic"/>
          <w:sz w:val="32"/>
          <w:szCs w:val="32"/>
          <w:vertAlign w:val="superscript"/>
          <w:rtl/>
          <w:lang w:bidi="ar-EG"/>
        </w:rPr>
        <w:footnoteReference w:id="10"/>
      </w:r>
    </w:p>
    <w:p w:rsidR="0041130A" w:rsidRPr="00FB5EDE" w:rsidRDefault="00400524" w:rsidP="00400524">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hint="cs"/>
          <w:b/>
          <w:bCs/>
          <w:sz w:val="32"/>
          <w:szCs w:val="32"/>
          <w:vertAlign w:val="superscript"/>
          <w:rtl/>
        </w:rPr>
      </w:pPr>
      <w:r w:rsidRPr="00FB5EDE">
        <w:rPr>
          <w:rFonts w:ascii="Traditional Arabic" w:eastAsia="Times New Roman" w:hAnsi="Traditional Arabic" w:cs="Traditional Arabic"/>
          <w:sz w:val="32"/>
          <w:szCs w:val="32"/>
          <w:rtl/>
        </w:rPr>
        <w:t>وصف الإمام اللالكائي ما كان عليه السلف الصالح فقال: "فهلم الآن إلى تديُّن المتبعين، وسيرة المتمسكين، وسبيل المتقدمين بكتاب الله وسنته، والمنادين بشرايعه وحكمته الذين قالوا: آمنا بما أنزلت واتبعنا الرسول فاكتبنا مع الشاهدين، وتنكبوا سبيل المكذبين بصفات الله وتوحيد رب العالمين، فاتخذوا كتاب الله إمامًا وآياته فرقانًا، ونصبوا الحق بين أعينهم عيانًا، وسنن رسول الله صلى الله عليه وسلم جُنّة وسلاحًا، واتخذوا طرقها منهاجًا وجعلوها برهانًا، فلُقُّوا الحكمة وَوُقوا من شر الهوى والبدعة؛ لامتثالهم أمر الله في اتباع الرسول وتركهم الجدال بالباطل ليدحضوا به الحق".</w:t>
      </w:r>
      <w:r w:rsidRPr="00FB5EDE">
        <w:rPr>
          <w:rFonts w:ascii="Traditional Arabic" w:eastAsia="Times New Roman" w:hAnsi="Traditional Arabic" w:cs="Traditional Arabic"/>
          <w:sz w:val="32"/>
          <w:szCs w:val="32"/>
          <w:vertAlign w:val="superscript"/>
          <w:rtl/>
          <w:lang w:bidi="ar-EG"/>
        </w:rPr>
        <w:footnoteReference w:id="11"/>
      </w:r>
    </w:p>
    <w:sectPr w:rsidR="0041130A" w:rsidRPr="00FB5EDE" w:rsidSect="00BB008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44" w:rsidRDefault="000F4644" w:rsidP="0041130A">
      <w:pPr>
        <w:spacing w:after="0" w:line="240" w:lineRule="auto"/>
      </w:pPr>
      <w:r>
        <w:separator/>
      </w:r>
    </w:p>
  </w:endnote>
  <w:endnote w:type="continuationSeparator" w:id="0">
    <w:p w:rsidR="000F4644" w:rsidRDefault="000F4644" w:rsidP="0041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44" w:rsidRDefault="000F4644" w:rsidP="0041130A">
      <w:pPr>
        <w:spacing w:after="0" w:line="240" w:lineRule="auto"/>
      </w:pPr>
      <w:r>
        <w:separator/>
      </w:r>
    </w:p>
  </w:footnote>
  <w:footnote w:type="continuationSeparator" w:id="0">
    <w:p w:rsidR="000F4644" w:rsidRDefault="000F4644" w:rsidP="0041130A">
      <w:pPr>
        <w:spacing w:after="0" w:line="240" w:lineRule="auto"/>
      </w:pPr>
      <w:r>
        <w:continuationSeparator/>
      </w:r>
    </w:p>
  </w:footnote>
  <w:footnote w:id="1">
    <w:p w:rsidR="00400524" w:rsidRPr="00ED0A68" w:rsidRDefault="00400524" w:rsidP="0041130A">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أخرجه الترمذي (2641)، وحسَّنه ابن العربي في أحكام القرآن (3/432) وحسَّنه الألباني في صحيح الترمذي.</w:t>
      </w:r>
    </w:p>
  </w:footnote>
  <w:footnote w:id="2">
    <w:p w:rsidR="00400524" w:rsidRPr="00ED0A68" w:rsidRDefault="00400524" w:rsidP="0041130A">
      <w:pPr>
        <w:jc w:val="both"/>
        <w:rPr>
          <w:rFonts w:ascii="Traditional Arabic" w:hAnsi="Traditional Arabic" w:cs="Traditional Arabic"/>
          <w:sz w:val="28"/>
          <w:szCs w:val="28"/>
          <w:rtl/>
        </w:rPr>
      </w:pPr>
      <w:r w:rsidRPr="00ED0A68">
        <w:rPr>
          <w:rStyle w:val="FootnoteReference"/>
          <w:rFonts w:ascii="Traditional Arabic" w:hAnsi="Traditional Arabic" w:cs="Traditional Arabic"/>
          <w:sz w:val="28"/>
          <w:szCs w:val="28"/>
        </w:rPr>
        <w:footnoteRef/>
      </w:r>
      <w:r w:rsidRPr="00ED0A68">
        <w:rPr>
          <w:rFonts w:ascii="Traditional Arabic" w:hAnsi="Traditional Arabic" w:cs="Traditional Arabic"/>
          <w:sz w:val="28"/>
          <w:szCs w:val="28"/>
          <w:rtl/>
        </w:rPr>
        <w:t xml:space="preserve"> </w:t>
      </w:r>
      <w:r w:rsidRPr="00ED0A68">
        <w:rPr>
          <w:rFonts w:ascii="Traditional Arabic" w:hAnsi="Traditional Arabic" w:cs="Traditional Arabic"/>
          <w:sz w:val="28"/>
          <w:szCs w:val="28"/>
          <w:rtl/>
        </w:rPr>
        <w:t xml:space="preserve">زين </w:t>
      </w:r>
      <w:r w:rsidRPr="00ED0A68">
        <w:rPr>
          <w:rFonts w:ascii="Traditional Arabic" w:hAnsi="Traditional Arabic" w:cs="Traditional Arabic"/>
          <w:sz w:val="28"/>
          <w:szCs w:val="28"/>
          <w:rtl/>
        </w:rPr>
        <w:t>الدين عبد الرحمن بن أحمد بن رجب، فتح الباري شرح صحيح البخاري، ص 13/295 مرجع سابق</w:t>
      </w:r>
    </w:p>
  </w:footnote>
  <w:footnote w:id="3">
    <w:p w:rsidR="00400524" w:rsidRPr="00ED0A68" w:rsidRDefault="00400524" w:rsidP="0041130A">
      <w:pPr>
        <w:jc w:val="both"/>
        <w:rPr>
          <w:rFonts w:ascii="Traditional Arabic" w:hAnsi="Traditional Arabic" w:cs="Traditional Arabic"/>
          <w:sz w:val="28"/>
          <w:szCs w:val="28"/>
          <w:rtl/>
        </w:rPr>
      </w:pPr>
      <w:r w:rsidRPr="00ED0A68">
        <w:rPr>
          <w:rStyle w:val="FootnoteReference"/>
          <w:rFonts w:ascii="Traditional Arabic" w:hAnsi="Traditional Arabic" w:cs="Traditional Arabic"/>
          <w:sz w:val="28"/>
          <w:szCs w:val="28"/>
        </w:rPr>
        <w:footnoteRef/>
      </w:r>
      <w:r w:rsidRPr="00ED0A68">
        <w:rPr>
          <w:rFonts w:ascii="Traditional Arabic" w:hAnsi="Traditional Arabic" w:cs="Traditional Arabic"/>
          <w:sz w:val="28"/>
          <w:szCs w:val="28"/>
          <w:rtl/>
        </w:rPr>
        <w:t xml:space="preserve"> </w:t>
      </w:r>
      <w:r w:rsidRPr="00ED0A68">
        <w:rPr>
          <w:rFonts w:ascii="Traditional Arabic" w:hAnsi="Traditional Arabic" w:cs="Traditional Arabic"/>
          <w:sz w:val="28"/>
          <w:szCs w:val="28"/>
          <w:rtl/>
        </w:rPr>
        <w:t xml:space="preserve">أبو </w:t>
      </w:r>
      <w:r w:rsidRPr="00ED0A68">
        <w:rPr>
          <w:rFonts w:ascii="Traditional Arabic" w:hAnsi="Traditional Arabic" w:cs="Traditional Arabic"/>
          <w:sz w:val="28"/>
          <w:szCs w:val="28"/>
          <w:rtl/>
        </w:rPr>
        <w:t>زكريا محيي الدين يحيى بن شرف النووي</w:t>
      </w:r>
      <w:r>
        <w:rPr>
          <w:rFonts w:ascii="Traditional Arabic" w:hAnsi="Traditional Arabic" w:cs="Traditional Arabic"/>
          <w:sz w:val="28"/>
          <w:szCs w:val="28"/>
          <w:rtl/>
        </w:rPr>
        <w:t>،</w:t>
      </w:r>
      <w:r w:rsidRPr="00ED0A68">
        <w:rPr>
          <w:rFonts w:ascii="Traditional Arabic" w:hAnsi="Traditional Arabic" w:cs="Traditional Arabic"/>
          <w:sz w:val="28"/>
          <w:szCs w:val="28"/>
          <w:rtl/>
        </w:rPr>
        <w:t xml:space="preserve"> المنهاج شرح صحيح مسلم بن الحجاج، ص (13/ 67) مرجع سابق</w:t>
      </w:r>
    </w:p>
  </w:footnote>
  <w:footnote w:id="4">
    <w:p w:rsidR="00400524" w:rsidRPr="00ED0A68" w:rsidRDefault="00400524" w:rsidP="0041130A">
      <w:pPr>
        <w:jc w:val="both"/>
        <w:rPr>
          <w:rFonts w:ascii="Traditional Arabic" w:hAnsi="Traditional Arabic" w:cs="Traditional Arabic"/>
          <w:sz w:val="28"/>
          <w:szCs w:val="28"/>
          <w:rtl/>
          <w:lang w:bidi="ar-EG"/>
        </w:rPr>
      </w:pPr>
      <w:r w:rsidRPr="00CA76FB">
        <w:rPr>
          <w:rStyle w:val="FootnoteReference"/>
          <w:rFonts w:ascii="Traditional Arabic" w:hAnsi="Traditional Arabic" w:cs="Traditional Arabic"/>
          <w:sz w:val="28"/>
          <w:szCs w:val="28"/>
        </w:rPr>
        <w:footnoteRef/>
      </w:r>
      <w:r w:rsidRPr="00CA76FB">
        <w:rPr>
          <w:rFonts w:ascii="Traditional Arabic" w:hAnsi="Traditional Arabic" w:cs="Traditional Arabic"/>
          <w:sz w:val="28"/>
          <w:szCs w:val="28"/>
          <w:rtl/>
        </w:rPr>
        <w:t xml:space="preserve"> </w:t>
      </w:r>
      <w:r w:rsidRPr="00CA76FB">
        <w:rPr>
          <w:rFonts w:ascii="Traditional Arabic" w:hAnsi="Traditional Arabic" w:cs="Traditional Arabic"/>
          <w:sz w:val="28"/>
          <w:szCs w:val="28"/>
          <w:rtl/>
        </w:rPr>
        <w:t xml:space="preserve">تقي </w:t>
      </w:r>
      <w:r w:rsidRPr="00CA76FB">
        <w:rPr>
          <w:rFonts w:ascii="Traditional Arabic" w:hAnsi="Traditional Arabic" w:cs="Traditional Arabic"/>
          <w:sz w:val="28"/>
          <w:szCs w:val="28"/>
          <w:rtl/>
        </w:rPr>
        <w:t>الدين أبو العباس أحمد بن عبد الحليم بن تيمية، مجموع الفتاوى، 3/346</w:t>
      </w:r>
      <w:r>
        <w:rPr>
          <w:rFonts w:ascii="Traditional Arabic" w:hAnsi="Traditional Arabic" w:cs="Traditional Arabic" w:hint="cs"/>
          <w:sz w:val="28"/>
          <w:szCs w:val="28"/>
          <w:rtl/>
          <w:lang w:bidi="ar-EG"/>
        </w:rPr>
        <w:t>، مرجع سابق.</w:t>
      </w:r>
    </w:p>
  </w:footnote>
  <w:footnote w:id="5">
    <w:p w:rsidR="00400524" w:rsidRPr="00ED0A68" w:rsidRDefault="00400524" w:rsidP="0041130A">
      <w:pPr>
        <w:pStyle w:val="FootnoteText"/>
        <w:jc w:val="both"/>
        <w:rPr>
          <w:rFonts w:ascii="Traditional Arabic" w:hAnsi="Traditional Arabic"/>
          <w:sz w:val="28"/>
          <w:szCs w:val="28"/>
          <w:rtl/>
        </w:rPr>
      </w:pPr>
      <w:r w:rsidRPr="00ED0A68">
        <w:rPr>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رواه البخاري، كتاب الاعتصام بالكتاب والسنة، باب قول النبي صلى الله عليه وسلم: «لا تزال طائفة من أمتي ظاهرين على الحق» يقاتلون وهم أهل العلم ح(10)، ورواه مسلم، كتاب الإمارة، باب قوله صلى الله عليه وسلم: «لا تزال طائفة من أمتي ظاهرين على الحق لا يضرهم من خالفهم»(347).</w:t>
      </w:r>
    </w:p>
  </w:footnote>
  <w:footnote w:id="6">
    <w:p w:rsidR="00400524" w:rsidRPr="00ED0A68" w:rsidRDefault="00400524" w:rsidP="0041130A">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متفق عليه، أخرجه البخاري (39)، ومسلم بروايات متعددة، تراجع عند الأرقام</w:t>
      </w:r>
      <w:r>
        <w:rPr>
          <w:rFonts w:ascii="Traditional Arabic" w:hAnsi="Traditional Arabic"/>
          <w:sz w:val="28"/>
          <w:szCs w:val="28"/>
          <w:rtl/>
        </w:rPr>
        <w:t>(</w:t>
      </w:r>
      <w:r w:rsidRPr="00ED0A68">
        <w:rPr>
          <w:rFonts w:ascii="Traditional Arabic" w:hAnsi="Traditional Arabic"/>
          <w:sz w:val="28"/>
          <w:szCs w:val="28"/>
          <w:rtl/>
        </w:rPr>
        <w:t>170-171-172-175-177)</w:t>
      </w:r>
    </w:p>
  </w:footnote>
  <w:footnote w:id="7">
    <w:p w:rsidR="00400524" w:rsidRPr="00ED0A68" w:rsidRDefault="00400524" w:rsidP="0041130A">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متفق عليه، أخرجه البخاري (39)، ومسلم بروايات متعددة، تراجع عند الأرقام</w:t>
      </w:r>
      <w:r>
        <w:rPr>
          <w:rFonts w:ascii="Traditional Arabic" w:hAnsi="Traditional Arabic"/>
          <w:sz w:val="28"/>
          <w:szCs w:val="28"/>
          <w:rtl/>
        </w:rPr>
        <w:t>(</w:t>
      </w:r>
      <w:r w:rsidRPr="00ED0A68">
        <w:rPr>
          <w:rFonts w:ascii="Traditional Arabic" w:hAnsi="Traditional Arabic"/>
          <w:sz w:val="28"/>
          <w:szCs w:val="28"/>
          <w:rtl/>
        </w:rPr>
        <w:t>170-171-172-175-177)</w:t>
      </w:r>
    </w:p>
  </w:footnote>
  <w:footnote w:id="8">
    <w:p w:rsidR="00400524" w:rsidRPr="00ED0A68" w:rsidRDefault="00400524" w:rsidP="0041130A">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سنن ابن ماجه في مقدمة سننه، ح رقم (6) وصححه الألباني.</w:t>
      </w:r>
    </w:p>
  </w:footnote>
  <w:footnote w:id="9">
    <w:p w:rsidR="00400524" w:rsidRPr="00ED0A68" w:rsidRDefault="00400524" w:rsidP="0041130A">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 xml:space="preserve">إبراهيم </w:t>
      </w:r>
      <w:r w:rsidRPr="00ED0A68">
        <w:rPr>
          <w:rFonts w:ascii="Traditional Arabic" w:hAnsi="Traditional Arabic"/>
          <w:sz w:val="28"/>
          <w:szCs w:val="28"/>
          <w:rtl/>
        </w:rPr>
        <w:t>بن محمد البريكان، الاختلاف في أصول الدين وأسبابه وأحكامه، ضمن مجلة البحوث الإسلامية، تصدرها وتشرف عليها الرئاسة العامة للبحوث العلمية والإفتاء، (ج 46، ص 362- 367) بتصرف واختصار.</w:t>
      </w:r>
    </w:p>
  </w:footnote>
  <w:footnote w:id="10">
    <w:p w:rsidR="00400524" w:rsidRPr="00ED0A68" w:rsidRDefault="00400524" w:rsidP="0041130A">
      <w:pPr>
        <w:pStyle w:val="FootnoteText"/>
        <w:jc w:val="both"/>
        <w:rPr>
          <w:rFonts w:ascii="Traditional Arabic" w:hAnsi="Traditional Arabic"/>
          <w:sz w:val="28"/>
          <w:szCs w:val="28"/>
          <w:rtl/>
        </w:rPr>
      </w:pPr>
      <w:r w:rsidRPr="00ED0A68">
        <w:rPr>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رواه البخاري، كتاب الشهادات، باب لا يشهد على شهادة جور إذا أشهد، (2/938، رقم 2651)، ورواه مسلم، كتاب فضائل الصحابة رضي الله تعالى عنهم، باب فضل الصحابة ثم الذين يلونهم ثم الذين يلونهم، (4/1964، رقم 2535).</w:t>
      </w:r>
    </w:p>
  </w:footnote>
  <w:footnote w:id="11">
    <w:p w:rsidR="00400524" w:rsidRPr="00ED0A68" w:rsidRDefault="00400524" w:rsidP="0041130A">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 xml:space="preserve">الشيخ </w:t>
      </w:r>
      <w:r w:rsidRPr="00ED0A68">
        <w:rPr>
          <w:rFonts w:ascii="Traditional Arabic" w:hAnsi="Traditional Arabic"/>
          <w:sz w:val="28"/>
          <w:szCs w:val="28"/>
          <w:rtl/>
        </w:rPr>
        <w:t>هبة الله بن الحسن بن منصور،شرح أصول اعتقاد أهل السنة والجماعة من الكتاب والسنة وإجماع الصحابة، ص(1/20).</w:t>
      </w:r>
      <w:r>
        <w:rPr>
          <w:rFonts w:ascii="Traditional Arabic" w:hAnsi="Traditional Arabic" w:hint="cs"/>
          <w:sz w:val="28"/>
          <w:szCs w:val="28"/>
          <w:rtl/>
          <w:lang w:bidi="ar-EG"/>
        </w:rPr>
        <w:t xml:space="preserve"> مرجع سابق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1130A"/>
    <w:rsid w:val="000F4644"/>
    <w:rsid w:val="002078CA"/>
    <w:rsid w:val="00321539"/>
    <w:rsid w:val="003F68EE"/>
    <w:rsid w:val="00400524"/>
    <w:rsid w:val="0041130A"/>
    <w:rsid w:val="00712EB6"/>
    <w:rsid w:val="007F6E01"/>
    <w:rsid w:val="008072D0"/>
    <w:rsid w:val="00BB008D"/>
    <w:rsid w:val="00FB5E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118DC-689B-4D45-970B-9D7716EB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1130A"/>
    <w:pPr>
      <w:spacing w:after="0" w:line="240" w:lineRule="auto"/>
    </w:pPr>
    <w:rPr>
      <w:rFonts w:ascii="Times New Roman" w:eastAsia="Times New Roman" w:hAnsi="Times New Roman" w:cs="Traditional Arabic"/>
      <w:sz w:val="20"/>
      <w:szCs w:val="20"/>
      <w:lang w:eastAsia="ar-SA"/>
    </w:rPr>
  </w:style>
  <w:style w:type="character" w:customStyle="1" w:styleId="FootnoteTextChar">
    <w:name w:val="Footnote Text Char"/>
    <w:basedOn w:val="DefaultParagraphFont"/>
    <w:link w:val="FootnoteText"/>
    <w:semiHidden/>
    <w:rsid w:val="0041130A"/>
    <w:rPr>
      <w:rFonts w:ascii="Times New Roman" w:eastAsia="Times New Roman" w:hAnsi="Times New Roman" w:cs="Traditional Arabic"/>
      <w:sz w:val="20"/>
      <w:szCs w:val="20"/>
      <w:lang w:eastAsia="ar-SA"/>
    </w:rPr>
  </w:style>
  <w:style w:type="character" w:styleId="FootnoteReference">
    <w:name w:val="footnote reference"/>
    <w:basedOn w:val="DefaultParagraphFont"/>
    <w:semiHidden/>
    <w:unhideWhenUsed/>
    <w:rsid w:val="0041130A"/>
    <w:rPr>
      <w:vertAlign w:val="superscript"/>
    </w:rPr>
  </w:style>
  <w:style w:type="table" w:styleId="LightList-Accent3">
    <w:name w:val="Light List Accent 3"/>
    <w:basedOn w:val="TableNormal"/>
    <w:uiPriority w:val="61"/>
    <w:rsid w:val="004113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3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4</cp:revision>
  <dcterms:created xsi:type="dcterms:W3CDTF">2016-02-21T08:38:00Z</dcterms:created>
  <dcterms:modified xsi:type="dcterms:W3CDTF">2016-03-23T22:25:00Z</dcterms:modified>
</cp:coreProperties>
</file>