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5A5" w:rsidRPr="00883A95" w:rsidRDefault="007545A5" w:rsidP="00883A95">
      <w:pPr>
        <w:spacing w:before="120" w:after="120" w:line="240" w:lineRule="auto"/>
        <w:ind w:firstLine="227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883A95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هل إقرار المشركين بربوبية الله تعالى كان حين المناظرة فقط؟!</w:t>
      </w:r>
    </w:p>
    <w:p w:rsidR="00573180" w:rsidRPr="00883A95" w:rsidRDefault="009F5916" w:rsidP="00883A95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شبهة</w:t>
      </w:r>
      <w:r w:rsidR="007545A5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قول</w:t>
      </w:r>
      <w:r w:rsidR="007545A5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هم إن إقرار</w:t>
      </w:r>
      <w:r w:rsidR="007545A5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المشركين بوحدانية</w:t>
      </w:r>
      <w:r w:rsidR="007545A5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="007545A5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تعالى في الربوبية</w:t>
      </w:r>
      <w:r w:rsidR="007545A5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إنما هو في حال</w:t>
      </w:r>
      <w:r w:rsidR="007545A5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المناظرة</w:t>
      </w:r>
      <w:r w:rsidR="007545A5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والمجادلة</w:t>
      </w:r>
      <w:r w:rsidR="007545A5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فقط، وبعد ذلك يرجعون إلى اعتقاد</w:t>
      </w:r>
      <w:r w:rsidR="007545A5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الربوبية</w:t>
      </w:r>
      <w:r w:rsidR="007545A5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آلهتهم</w:t>
      </w:r>
      <w:r w:rsidR="007545A5" w:rsidRPr="00883A95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Pr="00883A95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1"/>
      </w:r>
      <w:r w:rsidR="007545A5" w:rsidRPr="00883A95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، ومنهم من يفسر بذلك قول</w:t>
      </w:r>
      <w:r w:rsidR="007545A5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="007545A5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تعالى: </w:t>
      </w:r>
      <w:r w:rsidRPr="00883A95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{وَمَا يُؤْمِنُ أَكْثَرُهُمْ بِاللَّهِ إِلَّا</w:t>
      </w:r>
      <w:bookmarkStart w:id="0" w:name="_GoBack"/>
      <w:bookmarkEnd w:id="0"/>
      <w:r w:rsidRPr="00883A95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وَهُمْ مُشْرِكُونَ}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[يوسف: 106]</w:t>
      </w:r>
      <w:r w:rsidR="007545A5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9F5916" w:rsidRPr="00883A95" w:rsidRDefault="009F5916" w:rsidP="00883A95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</w:pPr>
      <w:r w:rsidRPr="00883A9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  <w:t>الرد:</w:t>
      </w:r>
    </w:p>
    <w:p w:rsidR="007545A5" w:rsidRPr="00883A95" w:rsidRDefault="007545A5" w:rsidP="00883A95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883A95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أولًا:</w:t>
      </w:r>
      <w:r w:rsidR="00883A9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هذا مخالف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لما عليه أئمة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التفسير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الصحابة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والتابعين لهم بإحسان، وقد تقد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م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ت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أقواله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م بأن المشركين كانوا يقر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ون بأن الله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تعالى هو خالق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هم ورازق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هم ومع ذلك يشركون معه غيره في العبادة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، فهذه حال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واحدة فيهم 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-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غير حال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الضراء 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-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منطوية على أمرين مجتمعين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؛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وهما الإقرار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بوحدانية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تعالى في ربوبيته والإشراك في عبادته.</w:t>
      </w:r>
    </w:p>
    <w:p w:rsidR="007545A5" w:rsidRPr="00883A95" w:rsidRDefault="007545A5" w:rsidP="00883A95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883A95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ثانيًا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أن ذلك مخالف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لقو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ه تعالى: </w:t>
      </w:r>
      <w:r w:rsidR="009F5916" w:rsidRPr="00883A95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{وَمَا يُؤْمِنُ أَكْثَرُهُمْ بِاللَّهِ إِلَّا وَهُمْ مُشْرِكُونَ}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[يوسف: 106]، فجملة "وهم المشركون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"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حالي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ة، والمقرر في علم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البلاغة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 الحال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قيد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لعاملها 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و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وصف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لصاحبها، وعليه فإن عامل هذه الجملة الحالية الذي هو (يؤمن) مقيد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بها، فيصير المعنى تقييد إيمان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هم بكونهم مشركين، فهذه حال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واحدة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اجتمع فيها الإيمان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والشرك، وقد مر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توجيه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ذلك بأن الإيمان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هو اللغوي لا الإيمان الشرعي الذي هو مقابل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الكفر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883A95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Pr="00883A95">
        <w:rPr>
          <w:rStyle w:val="FootnoteReference"/>
          <w:rFonts w:ascii="Traditional Arabic" w:hAnsi="Traditional Arabic" w:cs="Traditional Arabic"/>
          <w:sz w:val="32"/>
          <w:szCs w:val="32"/>
          <w:lang w:bidi="ar-EG"/>
        </w:rPr>
        <w:footnoteReference w:id="2"/>
      </w:r>
      <w:r w:rsidRPr="00883A95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7545A5" w:rsidRPr="00883A95" w:rsidRDefault="007545A5" w:rsidP="00883A95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883A95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ثالثًا:</w:t>
      </w:r>
      <w:r w:rsidR="00883A9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أن المشركين يصر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ح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ون بأن ما يعبدونه من دون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تعالى إنما هم وسطاء وشفعاء لهم إلى الله </w:t>
      </w:r>
      <w:r w:rsidR="00883A9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سبحانه وتعالى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، وأنهم 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-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أي الآلهة التي يعبدون 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-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مخلوقون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مربوبون لله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، وهذه أمور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يقر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ون ويصر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ح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ون بها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،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وليس ثم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ة مناظرة ولا مجادل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ة، كما كانوا يقولون في تلبيتهم: </w:t>
      </w:r>
      <w:r w:rsidR="000C431A" w:rsidRPr="00883A95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لبيك اللهم لبيك، لبيك لا شريك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لك، إلا شريك هو لك تملك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ه وما م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ك</w:t>
      </w:r>
      <w:r w:rsidR="000C431A" w:rsidRPr="00883A95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0C431A" w:rsidRPr="00883A95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883A95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t>(</w:t>
      </w:r>
      <w:r w:rsidR="009F5916" w:rsidRPr="00883A95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3"/>
      </w:r>
      <w:r w:rsidRPr="00883A95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t>)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، وكذلك ما هو منقول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أشعار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هم ومنثور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هم مما فيه الدلالة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إقرار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هم بربوبية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تعالى.</w:t>
      </w:r>
    </w:p>
    <w:p w:rsidR="009F5916" w:rsidRPr="00883A95" w:rsidRDefault="007545A5" w:rsidP="00883A95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lang w:bidi="ar-EG"/>
        </w:rPr>
      </w:pPr>
      <w:r w:rsidRPr="00883A95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رابعًا:</w:t>
      </w:r>
      <w:r w:rsidR="00883A9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ه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ب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 ذلك الإقرار منهم كائن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حال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المناظرة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والمجادلة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، إذا هم قوم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وق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اف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ون عند الحق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حين يخاص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مون فيه فيرج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عون إليه ويقر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ون به! فلماذا لا يكون ذلك حال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هم في كل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ما ي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قام عليهم فيه حجة؟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!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أت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راهم أقر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ُّ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وا بالرسالة وقد ظهرت لهم دلالات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ها حتى علموا في قرارة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أنفس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هم أنها ليست من عند محمد </w:t>
      </w:r>
      <w:r w:rsidR="00883A9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صلى الله عليه وسلم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؟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!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أت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راهم أقر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ُّ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وا بالبعث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والنشور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وقد قامت الدلائل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 في كتاب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تعالى بأبلغ بيان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="009F5916"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وأظهر حجة؟</w:t>
      </w:r>
      <w:r w:rsidRPr="00883A95">
        <w:rPr>
          <w:rFonts w:ascii="Traditional Arabic" w:hAnsi="Traditional Arabic" w:cs="Traditional Arabic"/>
          <w:sz w:val="32"/>
          <w:szCs w:val="32"/>
          <w:rtl/>
          <w:lang w:bidi="ar-EG"/>
        </w:rPr>
        <w:t>!</w:t>
      </w:r>
    </w:p>
    <w:sectPr w:rsidR="009F5916" w:rsidRPr="00883A95" w:rsidSect="00883A95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956" w:rsidRDefault="00186956" w:rsidP="009F5916">
      <w:pPr>
        <w:spacing w:after="0" w:line="240" w:lineRule="auto"/>
      </w:pPr>
      <w:r>
        <w:separator/>
      </w:r>
    </w:p>
  </w:endnote>
  <w:endnote w:type="continuationSeparator" w:id="0">
    <w:p w:rsidR="00186956" w:rsidRDefault="00186956" w:rsidP="009F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956" w:rsidRDefault="00186956" w:rsidP="009F5916">
      <w:pPr>
        <w:spacing w:after="0" w:line="240" w:lineRule="auto"/>
      </w:pPr>
      <w:r>
        <w:separator/>
      </w:r>
    </w:p>
  </w:footnote>
  <w:footnote w:type="continuationSeparator" w:id="0">
    <w:p w:rsidR="00186956" w:rsidRDefault="00186956" w:rsidP="009F5916">
      <w:pPr>
        <w:spacing w:after="0" w:line="240" w:lineRule="auto"/>
      </w:pPr>
      <w:r>
        <w:continuationSeparator/>
      </w:r>
    </w:p>
  </w:footnote>
  <w:footnote w:id="1">
    <w:p w:rsidR="009F5916" w:rsidRPr="00883A95" w:rsidRDefault="007545A5" w:rsidP="007545A5">
      <w:pPr>
        <w:pStyle w:val="FootnoteText"/>
        <w:jc w:val="both"/>
        <w:rPr>
          <w:rFonts w:cs="Traditional Arabic"/>
          <w:sz w:val="28"/>
          <w:szCs w:val="28"/>
          <w:rtl/>
          <w:lang w:bidi="ar-EG"/>
        </w:rPr>
      </w:pPr>
      <w:r w:rsidRPr="00883A95">
        <w:rPr>
          <w:rFonts w:cs="Traditional Arabic" w:hint="cs"/>
          <w:sz w:val="28"/>
          <w:szCs w:val="28"/>
          <w:rtl/>
          <w:lang w:bidi="ar-EG"/>
        </w:rPr>
        <w:t>(</w:t>
      </w:r>
      <w:r w:rsidRPr="00883A95">
        <w:rPr>
          <w:rStyle w:val="FootnoteReference"/>
          <w:rFonts w:cs="Traditional Arabic"/>
          <w:sz w:val="28"/>
          <w:szCs w:val="28"/>
          <w:vertAlign w:val="baseline"/>
        </w:rPr>
        <w:footnoteRef/>
      </w:r>
      <w:r w:rsidRPr="00883A95">
        <w:rPr>
          <w:rFonts w:cs="Traditional Arabic" w:hint="cs"/>
          <w:sz w:val="28"/>
          <w:szCs w:val="28"/>
          <w:rtl/>
          <w:lang w:bidi="ar-EG"/>
        </w:rPr>
        <w:t xml:space="preserve">) </w:t>
      </w:r>
      <w:r w:rsidR="009F5916" w:rsidRPr="00883A95">
        <w:rPr>
          <w:rFonts w:cs="Traditional Arabic" w:hint="cs"/>
          <w:sz w:val="28"/>
          <w:szCs w:val="28"/>
          <w:rtl/>
          <w:lang w:bidi="ar-EG"/>
        </w:rPr>
        <w:t>فرقان القرآن للقضاعي، ص</w:t>
      </w:r>
      <w:r w:rsidRPr="00883A95">
        <w:rPr>
          <w:rFonts w:cs="Traditional Arabic" w:hint="cs"/>
          <w:sz w:val="28"/>
          <w:szCs w:val="28"/>
          <w:rtl/>
          <w:lang w:bidi="ar-EG"/>
        </w:rPr>
        <w:t>(</w:t>
      </w:r>
      <w:r w:rsidR="009F5916" w:rsidRPr="00883A95">
        <w:rPr>
          <w:rFonts w:cs="Traditional Arabic" w:hint="cs"/>
          <w:sz w:val="28"/>
          <w:szCs w:val="28"/>
          <w:rtl/>
          <w:lang w:bidi="ar-EG"/>
        </w:rPr>
        <w:t>113</w:t>
      </w:r>
      <w:r w:rsidRPr="00883A95">
        <w:rPr>
          <w:rFonts w:cs="Traditional Arabic" w:hint="cs"/>
          <w:sz w:val="28"/>
          <w:szCs w:val="28"/>
          <w:rtl/>
          <w:lang w:bidi="ar-EG"/>
        </w:rPr>
        <w:t>)</w:t>
      </w:r>
      <w:r w:rsidR="009F5916" w:rsidRPr="00883A95">
        <w:rPr>
          <w:rFonts w:cs="Traditional Arabic" w:hint="cs"/>
          <w:sz w:val="28"/>
          <w:szCs w:val="28"/>
          <w:rtl/>
          <w:lang w:bidi="ar-EG"/>
        </w:rPr>
        <w:t>، التنديد بمن عدد التوحيد لحسن السقاف، ص</w:t>
      </w:r>
      <w:r w:rsidRPr="00883A95">
        <w:rPr>
          <w:rFonts w:cs="Traditional Arabic" w:hint="cs"/>
          <w:sz w:val="28"/>
          <w:szCs w:val="28"/>
          <w:rtl/>
          <w:lang w:bidi="ar-EG"/>
        </w:rPr>
        <w:t>(</w:t>
      </w:r>
      <w:r w:rsidR="009F5916" w:rsidRPr="00883A95">
        <w:rPr>
          <w:rFonts w:cs="Traditional Arabic" w:hint="cs"/>
          <w:sz w:val="28"/>
          <w:szCs w:val="28"/>
          <w:rtl/>
          <w:lang w:bidi="ar-EG"/>
        </w:rPr>
        <w:t>9، 38</w:t>
      </w:r>
      <w:r w:rsidRPr="00883A95">
        <w:rPr>
          <w:rFonts w:cs="Traditional Arabic" w:hint="cs"/>
          <w:sz w:val="28"/>
          <w:szCs w:val="28"/>
          <w:rtl/>
          <w:lang w:bidi="ar-EG"/>
        </w:rPr>
        <w:t>)</w:t>
      </w:r>
      <w:r w:rsidR="009F5916" w:rsidRPr="00883A95">
        <w:rPr>
          <w:rFonts w:cs="Traditional Arabic" w:hint="cs"/>
          <w:sz w:val="28"/>
          <w:szCs w:val="28"/>
          <w:rtl/>
          <w:lang w:bidi="ar-EG"/>
        </w:rPr>
        <w:t>.</w:t>
      </w:r>
    </w:p>
  </w:footnote>
  <w:footnote w:id="2">
    <w:p w:rsidR="007545A5" w:rsidRPr="00883A95" w:rsidRDefault="007545A5" w:rsidP="007545A5">
      <w:pPr>
        <w:pStyle w:val="FootnoteText"/>
        <w:jc w:val="both"/>
        <w:rPr>
          <w:rFonts w:cs="Traditional Arabic"/>
          <w:sz w:val="28"/>
          <w:szCs w:val="28"/>
          <w:rtl/>
          <w:lang w:bidi="ar-EG"/>
        </w:rPr>
      </w:pPr>
      <w:r w:rsidRPr="00883A95">
        <w:rPr>
          <w:rFonts w:cs="Traditional Arabic" w:hint="cs"/>
          <w:sz w:val="28"/>
          <w:szCs w:val="28"/>
          <w:rtl/>
          <w:lang w:bidi="ar-EG"/>
        </w:rPr>
        <w:t>(</w:t>
      </w:r>
      <w:r w:rsidRPr="00883A95">
        <w:rPr>
          <w:rStyle w:val="FootnoteReference"/>
          <w:rFonts w:cs="Traditional Arabic"/>
          <w:sz w:val="28"/>
          <w:szCs w:val="28"/>
          <w:vertAlign w:val="baseline"/>
        </w:rPr>
        <w:footnoteRef/>
      </w:r>
      <w:r w:rsidRPr="00883A95">
        <w:rPr>
          <w:rFonts w:cs="Traditional Arabic" w:hint="cs"/>
          <w:sz w:val="28"/>
          <w:szCs w:val="28"/>
          <w:rtl/>
          <w:lang w:bidi="ar-EG"/>
        </w:rPr>
        <w:t>)أضواء البيان للشنقيطي، ص(3/75).</w:t>
      </w:r>
    </w:p>
  </w:footnote>
  <w:footnote w:id="3">
    <w:p w:rsidR="009F5916" w:rsidRPr="007545A5" w:rsidRDefault="007545A5" w:rsidP="007545A5">
      <w:pPr>
        <w:pStyle w:val="FootnoteText"/>
        <w:jc w:val="both"/>
        <w:rPr>
          <w:rFonts w:cs="Traditional Arabic"/>
          <w:sz w:val="24"/>
          <w:szCs w:val="24"/>
          <w:lang w:bidi="ar-EG"/>
        </w:rPr>
      </w:pPr>
      <w:r w:rsidRPr="00883A95">
        <w:rPr>
          <w:rFonts w:cs="Traditional Arabic" w:hint="cs"/>
          <w:sz w:val="28"/>
          <w:szCs w:val="28"/>
          <w:rtl/>
          <w:lang w:bidi="ar-EG"/>
        </w:rPr>
        <w:t>(</w:t>
      </w:r>
      <w:r w:rsidRPr="00883A95">
        <w:rPr>
          <w:rStyle w:val="FootnoteReference"/>
          <w:rFonts w:cs="Traditional Arabic"/>
          <w:sz w:val="28"/>
          <w:szCs w:val="28"/>
          <w:vertAlign w:val="baseline"/>
        </w:rPr>
        <w:footnoteRef/>
      </w:r>
      <w:r w:rsidRPr="00883A95">
        <w:rPr>
          <w:rFonts w:cs="Traditional Arabic" w:hint="cs"/>
          <w:sz w:val="28"/>
          <w:szCs w:val="28"/>
          <w:rtl/>
          <w:lang w:bidi="ar-EG"/>
        </w:rPr>
        <w:t>)</w:t>
      </w:r>
      <w:r w:rsidR="009F5916" w:rsidRPr="00883A95">
        <w:rPr>
          <w:rFonts w:cs="Traditional Arabic" w:hint="cs"/>
          <w:sz w:val="28"/>
          <w:szCs w:val="28"/>
          <w:rtl/>
          <w:lang w:bidi="ar-EG"/>
        </w:rPr>
        <w:t>رواه مسلم</w:t>
      </w:r>
      <w:r w:rsidRPr="00883A95">
        <w:rPr>
          <w:rFonts w:cs="Traditional Arabic" w:hint="cs"/>
          <w:sz w:val="28"/>
          <w:szCs w:val="28"/>
          <w:rtl/>
          <w:lang w:bidi="ar-EG"/>
        </w:rPr>
        <w:t>،</w:t>
      </w:r>
      <w:r w:rsidR="009F5916" w:rsidRPr="00883A95">
        <w:rPr>
          <w:rFonts w:cs="Traditional Arabic" w:hint="cs"/>
          <w:sz w:val="28"/>
          <w:szCs w:val="28"/>
          <w:rtl/>
          <w:lang w:bidi="ar-EG"/>
        </w:rPr>
        <w:t xml:space="preserve"> كتاب الحج</w:t>
      </w:r>
      <w:r w:rsidRPr="00883A95">
        <w:rPr>
          <w:rFonts w:cs="Traditional Arabic" w:hint="cs"/>
          <w:sz w:val="28"/>
          <w:szCs w:val="28"/>
          <w:rtl/>
          <w:lang w:bidi="ar-EG"/>
        </w:rPr>
        <w:t>،</w:t>
      </w:r>
      <w:r w:rsidR="009F5916" w:rsidRPr="00883A95">
        <w:rPr>
          <w:rFonts w:cs="Traditional Arabic" w:hint="cs"/>
          <w:sz w:val="28"/>
          <w:szCs w:val="28"/>
          <w:rtl/>
          <w:lang w:bidi="ar-EG"/>
        </w:rPr>
        <w:t xml:space="preserve"> باب التلبية وصفتها ووقتها</w:t>
      </w:r>
      <w:r w:rsidRPr="00883A95">
        <w:rPr>
          <w:rFonts w:cs="Traditional Arabic" w:hint="cs"/>
          <w:sz w:val="28"/>
          <w:szCs w:val="28"/>
          <w:rtl/>
          <w:lang w:bidi="ar-EG"/>
        </w:rPr>
        <w:t>،(</w:t>
      </w:r>
      <w:r w:rsidR="009F5916" w:rsidRPr="00883A95">
        <w:rPr>
          <w:rFonts w:cs="Traditional Arabic" w:hint="cs"/>
          <w:sz w:val="28"/>
          <w:szCs w:val="28"/>
          <w:rtl/>
          <w:lang w:bidi="ar-EG"/>
        </w:rPr>
        <w:t>1185</w:t>
      </w:r>
      <w:r w:rsidRPr="00883A95">
        <w:rPr>
          <w:rFonts w:cs="Traditional Arabic" w:hint="cs"/>
          <w:sz w:val="28"/>
          <w:szCs w:val="28"/>
          <w:rtl/>
          <w:lang w:bidi="ar-EG"/>
        </w:rPr>
        <w:t>)</w:t>
      </w:r>
      <w:r w:rsidR="009F5916" w:rsidRPr="00883A95">
        <w:rPr>
          <w:rFonts w:cs="Traditional Arabic" w:hint="cs"/>
          <w:sz w:val="28"/>
          <w:szCs w:val="28"/>
          <w:rtl/>
          <w:lang w:bidi="ar-EG"/>
        </w:rPr>
        <w:t>، عن ابن عباس رضي الله عنهما.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01C9D"/>
    <w:multiLevelType w:val="hybridMultilevel"/>
    <w:tmpl w:val="966AD2C8"/>
    <w:lvl w:ilvl="0" w:tplc="5F2ECB80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916"/>
    <w:rsid w:val="000C431A"/>
    <w:rsid w:val="00186956"/>
    <w:rsid w:val="001C4C70"/>
    <w:rsid w:val="002078CA"/>
    <w:rsid w:val="00513924"/>
    <w:rsid w:val="00573180"/>
    <w:rsid w:val="007545A5"/>
    <w:rsid w:val="007C2738"/>
    <w:rsid w:val="00883A95"/>
    <w:rsid w:val="009F5916"/>
    <w:rsid w:val="00AC0ECD"/>
    <w:rsid w:val="00AC7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323BBF4-F533-4F51-B2CE-0D3D19A5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F59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59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5916"/>
    <w:rPr>
      <w:vertAlign w:val="superscript"/>
    </w:rPr>
  </w:style>
  <w:style w:type="paragraph" w:styleId="ListParagraph">
    <w:name w:val="List Paragraph"/>
    <w:basedOn w:val="Normal"/>
    <w:uiPriority w:val="34"/>
    <w:qFormat/>
    <w:rsid w:val="009F5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1EC61-16BE-49F1-8BA1-AAC2F8CC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Amien</cp:lastModifiedBy>
  <cp:revision>6</cp:revision>
  <dcterms:created xsi:type="dcterms:W3CDTF">2016-03-02T15:31:00Z</dcterms:created>
  <dcterms:modified xsi:type="dcterms:W3CDTF">2016-05-25T12:16:00Z</dcterms:modified>
</cp:coreProperties>
</file>