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D94" w:rsidRPr="009147B1" w:rsidRDefault="003B1D94" w:rsidP="009147B1">
      <w:pPr>
        <w:pStyle w:val="40"/>
        <w:spacing w:before="120" w:after="120"/>
        <w:ind w:firstLine="227"/>
        <w:jc w:val="center"/>
        <w:rPr>
          <w:rFonts w:ascii="Traditional Arabic" w:hAnsi="Traditional Arabic"/>
          <w:color w:val="auto"/>
          <w:rtl/>
        </w:rPr>
      </w:pPr>
      <w:r w:rsidRPr="009147B1">
        <w:rPr>
          <w:rFonts w:ascii="Traditional Arabic" w:hAnsi="Traditional Arabic"/>
          <w:color w:val="auto"/>
          <w:rtl/>
        </w:rPr>
        <w:t>الدعاء يكون مشروعًا نافعًا في بعض الأمور دون بعض</w:t>
      </w:r>
    </w:p>
    <w:p w:rsidR="00C527CD" w:rsidRPr="009147B1" w:rsidRDefault="00C527CD" w:rsidP="009147B1">
      <w:pPr>
        <w:pStyle w:val="40"/>
        <w:spacing w:before="120" w:after="120"/>
        <w:ind w:firstLine="227"/>
        <w:jc w:val="both"/>
        <w:rPr>
          <w:rFonts w:ascii="Traditional Arabic" w:hAnsi="Traditional Arabic"/>
          <w:b w:val="0"/>
          <w:bCs w:val="0"/>
          <w:color w:val="auto"/>
          <w:rtl/>
        </w:rPr>
      </w:pPr>
      <w:r w:rsidRPr="009147B1">
        <w:rPr>
          <w:rFonts w:ascii="Traditional Arabic" w:hAnsi="Traditional Arabic"/>
          <w:b w:val="0"/>
          <w:bCs w:val="0"/>
          <w:color w:val="auto"/>
          <w:rtl/>
        </w:rPr>
        <w:t>يد</w:t>
      </w:r>
      <w:r w:rsidR="003B1D94" w:rsidRPr="009147B1">
        <w:rPr>
          <w:rFonts w:ascii="Traditional Arabic" w:hAnsi="Traditional Arabic"/>
          <w:b w:val="0"/>
          <w:bCs w:val="0"/>
          <w:color w:val="auto"/>
          <w:rtl/>
        </w:rPr>
        <w:t>َّ</w:t>
      </w:r>
      <w:r w:rsidRPr="009147B1">
        <w:rPr>
          <w:rFonts w:ascii="Traditional Arabic" w:hAnsi="Traditional Arabic"/>
          <w:b w:val="0"/>
          <w:bCs w:val="0"/>
          <w:color w:val="auto"/>
          <w:rtl/>
        </w:rPr>
        <w:t>عي بعض</w:t>
      </w:r>
      <w:r w:rsidR="003B1D94" w:rsidRPr="009147B1">
        <w:rPr>
          <w:rFonts w:ascii="Traditional Arabic" w:hAnsi="Traditional Arabic"/>
          <w:b w:val="0"/>
          <w:bCs w:val="0"/>
          <w:color w:val="auto"/>
          <w:rtl/>
        </w:rPr>
        <w:t>ُ</w:t>
      </w:r>
      <w:r w:rsidRPr="009147B1">
        <w:rPr>
          <w:rFonts w:ascii="Traditional Arabic" w:hAnsi="Traditional Arabic"/>
          <w:b w:val="0"/>
          <w:bCs w:val="0"/>
          <w:color w:val="auto"/>
          <w:rtl/>
        </w:rPr>
        <w:t xml:space="preserve"> المبتدعة أن: الدعاء يكون مشروع</w:t>
      </w:r>
      <w:r w:rsidR="002D7449" w:rsidRPr="009147B1">
        <w:rPr>
          <w:rFonts w:ascii="Traditional Arabic" w:hAnsi="Traditional Arabic"/>
          <w:b w:val="0"/>
          <w:bCs w:val="0"/>
          <w:color w:val="auto"/>
          <w:rtl/>
        </w:rPr>
        <w:t>ًا</w:t>
      </w:r>
      <w:r w:rsidRPr="009147B1">
        <w:rPr>
          <w:rFonts w:ascii="Traditional Arabic" w:hAnsi="Traditional Arabic"/>
          <w:b w:val="0"/>
          <w:bCs w:val="0"/>
          <w:color w:val="auto"/>
          <w:rtl/>
        </w:rPr>
        <w:t xml:space="preserve"> نافع</w:t>
      </w:r>
      <w:r w:rsidR="002D7449" w:rsidRPr="009147B1">
        <w:rPr>
          <w:rFonts w:ascii="Traditional Arabic" w:hAnsi="Traditional Arabic"/>
          <w:b w:val="0"/>
          <w:bCs w:val="0"/>
          <w:color w:val="auto"/>
          <w:rtl/>
        </w:rPr>
        <w:t>ًا</w:t>
      </w:r>
      <w:r w:rsidRPr="009147B1">
        <w:rPr>
          <w:rFonts w:ascii="Traditional Arabic" w:hAnsi="Traditional Arabic"/>
          <w:b w:val="0"/>
          <w:bCs w:val="0"/>
          <w:color w:val="auto"/>
          <w:rtl/>
        </w:rPr>
        <w:t xml:space="preserve"> في بعض الأشياء دون بعض </w:t>
      </w:r>
      <w:proofErr w:type="gramStart"/>
      <w:r w:rsidR="003B1D94" w:rsidRPr="009147B1">
        <w:rPr>
          <w:rFonts w:ascii="Traditional Arabic" w:hAnsi="Traditional Arabic"/>
          <w:b w:val="0"/>
          <w:bCs w:val="0"/>
          <w:color w:val="auto"/>
          <w:rtl/>
        </w:rPr>
        <w:t xml:space="preserve">- </w:t>
      </w:r>
      <w:r w:rsidRPr="009147B1">
        <w:rPr>
          <w:rFonts w:ascii="Traditional Arabic" w:hAnsi="Traditional Arabic"/>
          <w:b w:val="0"/>
          <w:bCs w:val="0"/>
          <w:color w:val="auto"/>
          <w:rtl/>
        </w:rPr>
        <w:t>التفريق</w:t>
      </w:r>
      <w:proofErr w:type="gramEnd"/>
      <w:r w:rsidRPr="009147B1">
        <w:rPr>
          <w:rFonts w:ascii="Traditional Arabic" w:hAnsi="Traditional Arabic"/>
          <w:b w:val="0"/>
          <w:bCs w:val="0"/>
          <w:color w:val="auto"/>
          <w:rtl/>
        </w:rPr>
        <w:t xml:space="preserve"> بين الأمور</w:t>
      </w:r>
      <w:r w:rsidR="003B1D94" w:rsidRPr="009147B1">
        <w:rPr>
          <w:rFonts w:ascii="Traditional Arabic" w:hAnsi="Traditional Arabic"/>
          <w:b w:val="0"/>
          <w:bCs w:val="0"/>
          <w:color w:val="auto"/>
          <w:rtl/>
        </w:rPr>
        <w:t xml:space="preserve"> -، </w:t>
      </w:r>
      <w:r w:rsidRPr="009147B1">
        <w:rPr>
          <w:rFonts w:ascii="Traditional Arabic" w:hAnsi="Traditional Arabic"/>
          <w:b w:val="0"/>
          <w:bCs w:val="0"/>
          <w:color w:val="auto"/>
          <w:rtl/>
        </w:rPr>
        <w:t>قال أصحاب هذا المذهب: إن الدعاء يكون مشروع</w:t>
      </w:r>
      <w:r w:rsidR="002D7449" w:rsidRPr="009147B1">
        <w:rPr>
          <w:rFonts w:ascii="Traditional Arabic" w:hAnsi="Traditional Arabic"/>
          <w:b w:val="0"/>
          <w:bCs w:val="0"/>
          <w:color w:val="auto"/>
          <w:rtl/>
        </w:rPr>
        <w:t>ًا</w:t>
      </w:r>
      <w:r w:rsidRPr="009147B1">
        <w:rPr>
          <w:rFonts w:ascii="Traditional Arabic" w:hAnsi="Traditional Arabic"/>
          <w:b w:val="0"/>
          <w:bCs w:val="0"/>
          <w:color w:val="auto"/>
          <w:rtl/>
        </w:rPr>
        <w:t xml:space="preserve"> نافع</w:t>
      </w:r>
      <w:r w:rsidR="002D7449" w:rsidRPr="009147B1">
        <w:rPr>
          <w:rFonts w:ascii="Traditional Arabic" w:hAnsi="Traditional Arabic"/>
          <w:b w:val="0"/>
          <w:bCs w:val="0"/>
          <w:color w:val="auto"/>
          <w:rtl/>
        </w:rPr>
        <w:t>ًا</w:t>
      </w:r>
      <w:r w:rsidRPr="009147B1">
        <w:rPr>
          <w:rFonts w:ascii="Traditional Arabic" w:hAnsi="Traditional Arabic"/>
          <w:b w:val="0"/>
          <w:bCs w:val="0"/>
          <w:color w:val="auto"/>
          <w:rtl/>
        </w:rPr>
        <w:t xml:space="preserve"> في بعض الأشياء دون بعض</w:t>
      </w:r>
      <w:r w:rsidRPr="009147B1">
        <w:rPr>
          <w:rFonts w:ascii="Traditional Arabic" w:hAnsi="Traditional Arabic"/>
          <w:b w:val="0"/>
          <w:bCs w:val="0"/>
          <w:color w:val="auto"/>
          <w:vertAlign w:val="superscript"/>
          <w:rtl/>
        </w:rPr>
        <w:t>(</w:t>
      </w:r>
      <w:r w:rsidRPr="009147B1">
        <w:rPr>
          <w:rFonts w:ascii="Traditional Arabic" w:hAnsi="Traditional Arabic"/>
          <w:b w:val="0"/>
          <w:bCs w:val="0"/>
          <w:color w:val="auto"/>
          <w:vertAlign w:val="superscript"/>
          <w:rtl/>
        </w:rPr>
        <w:footnoteReference w:id="1"/>
      </w:r>
      <w:r w:rsidRPr="009147B1">
        <w:rPr>
          <w:rFonts w:ascii="Traditional Arabic" w:hAnsi="Traditional Arabic"/>
          <w:b w:val="0"/>
          <w:bCs w:val="0"/>
          <w:color w:val="auto"/>
          <w:vertAlign w:val="superscript"/>
          <w:rtl/>
        </w:rPr>
        <w:t>)</w:t>
      </w:r>
      <w:r w:rsidRPr="009147B1">
        <w:rPr>
          <w:rFonts w:ascii="Traditional Arabic" w:hAnsi="Traditional Arabic"/>
          <w:b w:val="0"/>
          <w:bCs w:val="0"/>
          <w:color w:val="auto"/>
          <w:rtl/>
        </w:rPr>
        <w:t>.</w:t>
      </w:r>
    </w:p>
    <w:p w:rsidR="00C527CD" w:rsidRPr="009147B1" w:rsidRDefault="003B1D94" w:rsidP="009147B1">
      <w:pPr>
        <w:widowControl w:val="0"/>
        <w:spacing w:before="120" w:after="120" w:line="240" w:lineRule="auto"/>
        <w:ind w:firstLine="227"/>
        <w:rPr>
          <w:rFonts w:ascii="Traditional Arabic" w:hAnsi="Traditional Arabic"/>
        </w:rPr>
      </w:pPr>
      <w:r w:rsidRPr="009147B1">
        <w:rPr>
          <w:rFonts w:ascii="Traditional Arabic" w:hAnsi="Traditional Arabic"/>
          <w:rtl/>
        </w:rPr>
        <w:t xml:space="preserve">كما </w:t>
      </w:r>
      <w:r w:rsidR="00C527CD" w:rsidRPr="009147B1">
        <w:rPr>
          <w:rFonts w:ascii="Traditional Arabic" w:hAnsi="Traditional Arabic"/>
          <w:rtl/>
        </w:rPr>
        <w:t>قالوا بعدم مشروعية الدعاء بطول</w:t>
      </w:r>
      <w:r w:rsidRPr="009147B1">
        <w:rPr>
          <w:rFonts w:ascii="Traditional Arabic" w:hAnsi="Traditional Arabic"/>
          <w:rtl/>
        </w:rPr>
        <w:t>ِ</w:t>
      </w:r>
      <w:r w:rsidR="00C527CD" w:rsidRPr="009147B1">
        <w:rPr>
          <w:rFonts w:ascii="Traditional Arabic" w:hAnsi="Traditional Arabic"/>
          <w:rtl/>
        </w:rPr>
        <w:t xml:space="preserve"> العمر أو البقاء، وعل</w:t>
      </w:r>
      <w:r w:rsidRPr="009147B1">
        <w:rPr>
          <w:rFonts w:ascii="Traditional Arabic" w:hAnsi="Traditional Arabic"/>
          <w:rtl/>
        </w:rPr>
        <w:t>َّ</w:t>
      </w:r>
      <w:r w:rsidR="00C527CD" w:rsidRPr="009147B1">
        <w:rPr>
          <w:rFonts w:ascii="Traditional Arabic" w:hAnsi="Traditional Arabic"/>
          <w:rtl/>
        </w:rPr>
        <w:t>لوا ذلك بأنه أمر</w:t>
      </w:r>
      <w:r w:rsidRPr="009147B1">
        <w:rPr>
          <w:rFonts w:ascii="Traditional Arabic" w:hAnsi="Traditional Arabic"/>
          <w:rtl/>
        </w:rPr>
        <w:t>ٌ</w:t>
      </w:r>
      <w:r w:rsidR="00C527CD" w:rsidRPr="009147B1">
        <w:rPr>
          <w:rFonts w:ascii="Traditional Arabic" w:hAnsi="Traditional Arabic"/>
          <w:rtl/>
        </w:rPr>
        <w:t xml:space="preserve"> قد ف</w:t>
      </w:r>
      <w:r w:rsidRPr="009147B1">
        <w:rPr>
          <w:rFonts w:ascii="Traditional Arabic" w:hAnsi="Traditional Arabic"/>
          <w:rtl/>
        </w:rPr>
        <w:t>ُ</w:t>
      </w:r>
      <w:r w:rsidR="00C527CD" w:rsidRPr="009147B1">
        <w:rPr>
          <w:rFonts w:ascii="Traditional Arabic" w:hAnsi="Traditional Arabic"/>
          <w:rtl/>
        </w:rPr>
        <w:t>ر</w:t>
      </w:r>
      <w:r w:rsidRPr="009147B1">
        <w:rPr>
          <w:rFonts w:ascii="Traditional Arabic" w:hAnsi="Traditional Arabic"/>
          <w:rtl/>
        </w:rPr>
        <w:t>ِ</w:t>
      </w:r>
      <w:r w:rsidR="00C527CD" w:rsidRPr="009147B1">
        <w:rPr>
          <w:rFonts w:ascii="Traditional Arabic" w:hAnsi="Traditional Arabic"/>
          <w:rtl/>
        </w:rPr>
        <w:t>غ منه، واستدلوا بما رواه مسلم عن عبد الله بن مسعود قال: قالت أ</w:t>
      </w:r>
      <w:bookmarkStart w:id="0" w:name="_GoBack"/>
      <w:bookmarkEnd w:id="0"/>
      <w:r w:rsidRPr="009147B1">
        <w:rPr>
          <w:rFonts w:ascii="Traditional Arabic" w:hAnsi="Traditional Arabic"/>
          <w:rtl/>
        </w:rPr>
        <w:t>ُ</w:t>
      </w:r>
      <w:r w:rsidR="00C527CD" w:rsidRPr="009147B1">
        <w:rPr>
          <w:rFonts w:ascii="Traditional Arabic" w:hAnsi="Traditional Arabic"/>
          <w:rtl/>
        </w:rPr>
        <w:t xml:space="preserve">م حبيبة زوج النبي </w:t>
      </w:r>
      <w:r w:rsidR="009147B1">
        <w:rPr>
          <w:rFonts w:ascii="Traditional Arabic" w:hAnsi="Traditional Arabic"/>
          <w:rtl/>
        </w:rPr>
        <w:t>صلى الله عليه وسلم</w:t>
      </w:r>
      <w:r w:rsidR="00C527CD" w:rsidRPr="009147B1">
        <w:rPr>
          <w:rFonts w:ascii="Traditional Arabic" w:hAnsi="Traditional Arabic"/>
          <w:rtl/>
        </w:rPr>
        <w:t xml:space="preserve">: </w:t>
      </w:r>
      <w:r w:rsidRPr="009147B1">
        <w:rPr>
          <w:rFonts w:ascii="Traditional Arabic" w:hAnsi="Traditional Arabic"/>
          <w:rtl/>
        </w:rPr>
        <w:t>((</w:t>
      </w:r>
      <w:r w:rsidR="00C527CD" w:rsidRPr="009147B1">
        <w:rPr>
          <w:rFonts w:ascii="Traditional Arabic" w:hAnsi="Traditional Arabic"/>
          <w:rtl/>
        </w:rPr>
        <w:t>اللهم</w:t>
      </w:r>
      <w:r w:rsidRPr="009147B1">
        <w:rPr>
          <w:rFonts w:ascii="Traditional Arabic" w:hAnsi="Traditional Arabic"/>
          <w:rtl/>
        </w:rPr>
        <w:t>َّ</w:t>
      </w:r>
      <w:r w:rsidR="00C527CD" w:rsidRPr="009147B1">
        <w:rPr>
          <w:rFonts w:ascii="Traditional Arabic" w:hAnsi="Traditional Arabic"/>
          <w:rtl/>
        </w:rPr>
        <w:t xml:space="preserve"> أ</w:t>
      </w:r>
      <w:r w:rsidRPr="009147B1">
        <w:rPr>
          <w:rFonts w:ascii="Traditional Arabic" w:hAnsi="Traditional Arabic"/>
          <w:rtl/>
        </w:rPr>
        <w:t>ِ</w:t>
      </w:r>
      <w:r w:rsidR="00C527CD" w:rsidRPr="009147B1">
        <w:rPr>
          <w:rFonts w:ascii="Traditional Arabic" w:hAnsi="Traditional Arabic"/>
          <w:rtl/>
        </w:rPr>
        <w:t>م</w:t>
      </w:r>
      <w:r w:rsidRPr="009147B1">
        <w:rPr>
          <w:rFonts w:ascii="Traditional Arabic" w:hAnsi="Traditional Arabic"/>
          <w:rtl/>
        </w:rPr>
        <w:t>ْ</w:t>
      </w:r>
      <w:r w:rsidR="00C527CD" w:rsidRPr="009147B1">
        <w:rPr>
          <w:rFonts w:ascii="Traditional Arabic" w:hAnsi="Traditional Arabic"/>
          <w:rtl/>
        </w:rPr>
        <w:t>ت</w:t>
      </w:r>
      <w:r w:rsidRPr="009147B1">
        <w:rPr>
          <w:rFonts w:ascii="Traditional Arabic" w:hAnsi="Traditional Arabic"/>
          <w:rtl/>
        </w:rPr>
        <w:t>ِ</w:t>
      </w:r>
      <w:r w:rsidR="00C527CD" w:rsidRPr="009147B1">
        <w:rPr>
          <w:rFonts w:ascii="Traditional Arabic" w:hAnsi="Traditional Arabic"/>
          <w:rtl/>
        </w:rPr>
        <w:t>ع</w:t>
      </w:r>
      <w:r w:rsidRPr="009147B1">
        <w:rPr>
          <w:rFonts w:ascii="Traditional Arabic" w:hAnsi="Traditional Arabic"/>
          <w:rtl/>
        </w:rPr>
        <w:t>ْ</w:t>
      </w:r>
      <w:r w:rsidR="00C527CD" w:rsidRPr="009147B1">
        <w:rPr>
          <w:rFonts w:ascii="Traditional Arabic" w:hAnsi="Traditional Arabic"/>
          <w:rtl/>
        </w:rPr>
        <w:t>ن</w:t>
      </w:r>
      <w:r w:rsidRPr="009147B1">
        <w:rPr>
          <w:rFonts w:ascii="Traditional Arabic" w:hAnsi="Traditional Arabic"/>
          <w:rtl/>
        </w:rPr>
        <w:t>ِ</w:t>
      </w:r>
      <w:r w:rsidR="00C527CD" w:rsidRPr="009147B1">
        <w:rPr>
          <w:rFonts w:ascii="Traditional Arabic" w:hAnsi="Traditional Arabic"/>
          <w:rtl/>
        </w:rPr>
        <w:t>ي بزوج</w:t>
      </w:r>
      <w:r w:rsidRPr="009147B1">
        <w:rPr>
          <w:rFonts w:ascii="Traditional Arabic" w:hAnsi="Traditional Arabic"/>
          <w:rtl/>
        </w:rPr>
        <w:t>ِ</w:t>
      </w:r>
      <w:r w:rsidR="00C527CD" w:rsidRPr="009147B1">
        <w:rPr>
          <w:rFonts w:ascii="Traditional Arabic" w:hAnsi="Traditional Arabic"/>
          <w:rtl/>
        </w:rPr>
        <w:t>ي رسول</w:t>
      </w:r>
      <w:r w:rsidRPr="009147B1">
        <w:rPr>
          <w:rFonts w:ascii="Traditional Arabic" w:hAnsi="Traditional Arabic"/>
          <w:rtl/>
        </w:rPr>
        <w:t>ِ</w:t>
      </w:r>
      <w:r w:rsidR="00C527CD" w:rsidRPr="009147B1">
        <w:rPr>
          <w:rFonts w:ascii="Traditional Arabic" w:hAnsi="Traditional Arabic"/>
          <w:rtl/>
        </w:rPr>
        <w:t xml:space="preserve"> الله</w:t>
      </w:r>
      <w:r w:rsidRPr="009147B1">
        <w:rPr>
          <w:rFonts w:ascii="Traditional Arabic" w:hAnsi="Traditional Arabic"/>
          <w:rtl/>
        </w:rPr>
        <w:t>ِ</w:t>
      </w:r>
      <w:r w:rsidR="00C527CD" w:rsidRPr="009147B1">
        <w:rPr>
          <w:rFonts w:ascii="Traditional Arabic" w:hAnsi="Traditional Arabic"/>
          <w:rtl/>
        </w:rPr>
        <w:t xml:space="preserve"> </w:t>
      </w:r>
      <w:r w:rsidR="009147B1">
        <w:rPr>
          <w:rFonts w:ascii="Traditional Arabic" w:hAnsi="Traditional Arabic"/>
          <w:rtl/>
        </w:rPr>
        <w:t>صلى الله عليه وسلم</w:t>
      </w:r>
      <w:r w:rsidRPr="009147B1">
        <w:rPr>
          <w:rFonts w:ascii="Traditional Arabic" w:hAnsi="Traditional Arabic"/>
          <w:rtl/>
        </w:rPr>
        <w:t>،</w:t>
      </w:r>
      <w:r w:rsidR="00C527CD" w:rsidRPr="009147B1">
        <w:rPr>
          <w:rFonts w:ascii="Traditional Arabic" w:hAnsi="Traditional Arabic"/>
          <w:rtl/>
        </w:rPr>
        <w:t xml:space="preserve"> وبأب</w:t>
      </w:r>
      <w:r w:rsidRPr="009147B1">
        <w:rPr>
          <w:rFonts w:ascii="Traditional Arabic" w:hAnsi="Traditional Arabic"/>
          <w:rtl/>
        </w:rPr>
        <w:t>ِ</w:t>
      </w:r>
      <w:r w:rsidR="00C527CD" w:rsidRPr="009147B1">
        <w:rPr>
          <w:rFonts w:ascii="Traditional Arabic" w:hAnsi="Traditional Arabic"/>
          <w:rtl/>
        </w:rPr>
        <w:t>ي أبي سفيان وبأخ</w:t>
      </w:r>
      <w:r w:rsidRPr="009147B1">
        <w:rPr>
          <w:rFonts w:ascii="Traditional Arabic" w:hAnsi="Traditional Arabic"/>
          <w:rtl/>
        </w:rPr>
        <w:t>ِ</w:t>
      </w:r>
      <w:r w:rsidR="00C527CD" w:rsidRPr="009147B1">
        <w:rPr>
          <w:rFonts w:ascii="Traditional Arabic" w:hAnsi="Traditional Arabic"/>
          <w:rtl/>
        </w:rPr>
        <w:t>ي معاوية، قال: فقال النبي</w:t>
      </w:r>
      <w:r w:rsidRPr="009147B1">
        <w:rPr>
          <w:rFonts w:ascii="Traditional Arabic" w:hAnsi="Traditional Arabic"/>
          <w:rtl/>
        </w:rPr>
        <w:t>ُّ</w:t>
      </w:r>
      <w:r w:rsidR="00C527CD" w:rsidRPr="009147B1">
        <w:rPr>
          <w:rFonts w:ascii="Traditional Arabic" w:hAnsi="Traditional Arabic"/>
          <w:rtl/>
        </w:rPr>
        <w:t xml:space="preserve"> </w:t>
      </w:r>
      <w:r w:rsidR="009147B1">
        <w:rPr>
          <w:rFonts w:ascii="Traditional Arabic" w:hAnsi="Traditional Arabic"/>
          <w:rtl/>
        </w:rPr>
        <w:t>صلى الله عليه وسلم</w:t>
      </w:r>
      <w:r w:rsidR="00C527CD" w:rsidRPr="009147B1">
        <w:rPr>
          <w:rFonts w:ascii="Traditional Arabic" w:hAnsi="Traditional Arabic"/>
          <w:rtl/>
        </w:rPr>
        <w:t xml:space="preserve">: </w:t>
      </w:r>
      <w:r w:rsidR="00C527CD" w:rsidRPr="009147B1">
        <w:rPr>
          <w:rFonts w:ascii="Traditional Arabic" w:hAnsi="Traditional Arabic"/>
          <w:b/>
          <w:bCs/>
          <w:color w:val="0000FF"/>
          <w:rtl/>
        </w:rPr>
        <w:t>قد سألتِ الله</w:t>
      </w:r>
      <w:r w:rsidRPr="009147B1">
        <w:rPr>
          <w:rFonts w:ascii="Traditional Arabic" w:hAnsi="Traditional Arabic"/>
          <w:b/>
          <w:bCs/>
          <w:color w:val="0000FF"/>
          <w:rtl/>
        </w:rPr>
        <w:t>َ</w:t>
      </w:r>
      <w:r w:rsidR="00C527CD" w:rsidRPr="009147B1">
        <w:rPr>
          <w:rFonts w:ascii="Traditional Arabic" w:hAnsi="Traditional Arabic"/>
          <w:b/>
          <w:bCs/>
          <w:color w:val="0000FF"/>
          <w:rtl/>
        </w:rPr>
        <w:t xml:space="preserve"> لآجالٍ مضر</w:t>
      </w:r>
      <w:r w:rsidRPr="009147B1">
        <w:rPr>
          <w:rFonts w:ascii="Traditional Arabic" w:hAnsi="Traditional Arabic"/>
          <w:b/>
          <w:bCs/>
          <w:color w:val="0000FF"/>
          <w:rtl/>
        </w:rPr>
        <w:t>و</w:t>
      </w:r>
      <w:r w:rsidR="00C527CD" w:rsidRPr="009147B1">
        <w:rPr>
          <w:rFonts w:ascii="Traditional Arabic" w:hAnsi="Traditional Arabic"/>
          <w:b/>
          <w:bCs/>
          <w:color w:val="0000FF"/>
          <w:rtl/>
        </w:rPr>
        <w:t>بة</w:t>
      </w:r>
      <w:r w:rsidRPr="009147B1">
        <w:rPr>
          <w:rFonts w:ascii="Traditional Arabic" w:hAnsi="Traditional Arabic"/>
          <w:b/>
          <w:bCs/>
          <w:color w:val="0000FF"/>
          <w:rtl/>
        </w:rPr>
        <w:t>ٍ</w:t>
      </w:r>
      <w:r w:rsidR="00C527CD" w:rsidRPr="009147B1">
        <w:rPr>
          <w:rFonts w:ascii="Traditional Arabic" w:hAnsi="Traditional Arabic"/>
          <w:b/>
          <w:bCs/>
          <w:color w:val="0000FF"/>
          <w:rtl/>
        </w:rPr>
        <w:t>، وأيامٍ معدودة</w:t>
      </w:r>
      <w:r w:rsidRPr="009147B1">
        <w:rPr>
          <w:rFonts w:ascii="Traditional Arabic" w:hAnsi="Traditional Arabic"/>
          <w:b/>
          <w:bCs/>
          <w:color w:val="0000FF"/>
          <w:rtl/>
        </w:rPr>
        <w:t>ٍ</w:t>
      </w:r>
      <w:r w:rsidR="00C527CD" w:rsidRPr="009147B1">
        <w:rPr>
          <w:rFonts w:ascii="Traditional Arabic" w:hAnsi="Traditional Arabic"/>
          <w:b/>
          <w:bCs/>
          <w:color w:val="0000FF"/>
          <w:rtl/>
        </w:rPr>
        <w:t>، وأرزاقٍ مقسومة</w:t>
      </w:r>
      <w:r w:rsidRPr="009147B1">
        <w:rPr>
          <w:rFonts w:ascii="Traditional Arabic" w:hAnsi="Traditional Arabic"/>
          <w:b/>
          <w:bCs/>
          <w:color w:val="0000FF"/>
          <w:rtl/>
        </w:rPr>
        <w:t>ٍ</w:t>
      </w:r>
      <w:r w:rsidR="00C527CD" w:rsidRPr="009147B1">
        <w:rPr>
          <w:rFonts w:ascii="Traditional Arabic" w:hAnsi="Traditional Arabic"/>
          <w:b/>
          <w:bCs/>
          <w:color w:val="0000FF"/>
          <w:rtl/>
        </w:rPr>
        <w:t>، لن يعجل</w:t>
      </w:r>
      <w:r w:rsidRPr="009147B1">
        <w:rPr>
          <w:rFonts w:ascii="Traditional Arabic" w:hAnsi="Traditional Arabic"/>
          <w:b/>
          <w:bCs/>
          <w:color w:val="0000FF"/>
          <w:rtl/>
        </w:rPr>
        <w:t>َ</w:t>
      </w:r>
      <w:r w:rsidR="00C527CD" w:rsidRPr="009147B1">
        <w:rPr>
          <w:rFonts w:ascii="Traditional Arabic" w:hAnsi="Traditional Arabic"/>
          <w:b/>
          <w:bCs/>
          <w:color w:val="0000FF"/>
          <w:rtl/>
        </w:rPr>
        <w:t xml:space="preserve"> شيئ</w:t>
      </w:r>
      <w:r w:rsidR="002D7449" w:rsidRPr="009147B1">
        <w:rPr>
          <w:rFonts w:ascii="Traditional Arabic" w:hAnsi="Traditional Arabic"/>
          <w:b/>
          <w:bCs/>
          <w:color w:val="0000FF"/>
          <w:rtl/>
        </w:rPr>
        <w:t>ًا</w:t>
      </w:r>
      <w:r w:rsidR="00C527CD" w:rsidRPr="009147B1">
        <w:rPr>
          <w:rFonts w:ascii="Traditional Arabic" w:hAnsi="Traditional Arabic"/>
          <w:b/>
          <w:bCs/>
          <w:color w:val="0000FF"/>
          <w:rtl/>
        </w:rPr>
        <w:t xml:space="preserve"> قبل ح</w:t>
      </w:r>
      <w:r w:rsidR="002675C0" w:rsidRPr="009147B1">
        <w:rPr>
          <w:rFonts w:ascii="Traditional Arabic" w:hAnsi="Traditional Arabic"/>
          <w:b/>
          <w:bCs/>
          <w:color w:val="0000FF"/>
          <w:rtl/>
        </w:rPr>
        <w:t>ِ</w:t>
      </w:r>
      <w:r w:rsidR="00C527CD" w:rsidRPr="009147B1">
        <w:rPr>
          <w:rFonts w:ascii="Traditional Arabic" w:hAnsi="Traditional Arabic"/>
          <w:b/>
          <w:bCs/>
          <w:color w:val="0000FF"/>
          <w:rtl/>
        </w:rPr>
        <w:t>له أو يؤخر</w:t>
      </w:r>
      <w:r w:rsidRPr="009147B1">
        <w:rPr>
          <w:rFonts w:ascii="Traditional Arabic" w:hAnsi="Traditional Arabic"/>
          <w:b/>
          <w:bCs/>
          <w:color w:val="0000FF"/>
          <w:rtl/>
        </w:rPr>
        <w:t>َ</w:t>
      </w:r>
      <w:r w:rsidR="00C527CD" w:rsidRPr="009147B1">
        <w:rPr>
          <w:rFonts w:ascii="Traditional Arabic" w:hAnsi="Traditional Arabic"/>
          <w:b/>
          <w:bCs/>
          <w:color w:val="0000FF"/>
          <w:rtl/>
        </w:rPr>
        <w:t xml:space="preserve"> شيئ</w:t>
      </w:r>
      <w:r w:rsidR="002D7449" w:rsidRPr="009147B1">
        <w:rPr>
          <w:rFonts w:ascii="Traditional Arabic" w:hAnsi="Traditional Arabic"/>
          <w:b/>
          <w:bCs/>
          <w:color w:val="0000FF"/>
          <w:rtl/>
        </w:rPr>
        <w:t>ًا</w:t>
      </w:r>
      <w:r w:rsidR="00C527CD" w:rsidRPr="009147B1">
        <w:rPr>
          <w:rFonts w:ascii="Traditional Arabic" w:hAnsi="Traditional Arabic"/>
          <w:b/>
          <w:bCs/>
          <w:color w:val="0000FF"/>
          <w:rtl/>
        </w:rPr>
        <w:t xml:space="preserve"> عن ح</w:t>
      </w:r>
      <w:r w:rsidR="002675C0" w:rsidRPr="009147B1">
        <w:rPr>
          <w:rFonts w:ascii="Traditional Arabic" w:hAnsi="Traditional Arabic"/>
          <w:b/>
          <w:bCs/>
          <w:color w:val="0000FF"/>
          <w:rtl/>
        </w:rPr>
        <w:t>ِ</w:t>
      </w:r>
      <w:r w:rsidR="00C527CD" w:rsidRPr="009147B1">
        <w:rPr>
          <w:rFonts w:ascii="Traditional Arabic" w:hAnsi="Traditional Arabic"/>
          <w:b/>
          <w:bCs/>
          <w:color w:val="0000FF"/>
          <w:rtl/>
        </w:rPr>
        <w:t>له، ولو كنت</w:t>
      </w:r>
      <w:r w:rsidRPr="009147B1">
        <w:rPr>
          <w:rFonts w:ascii="Traditional Arabic" w:hAnsi="Traditional Arabic"/>
          <w:b/>
          <w:bCs/>
          <w:color w:val="0000FF"/>
          <w:rtl/>
        </w:rPr>
        <w:t>ِ</w:t>
      </w:r>
      <w:r w:rsidR="00C527CD" w:rsidRPr="009147B1">
        <w:rPr>
          <w:rFonts w:ascii="Traditional Arabic" w:hAnsi="Traditional Arabic"/>
          <w:b/>
          <w:bCs/>
          <w:color w:val="0000FF"/>
          <w:rtl/>
        </w:rPr>
        <w:t xml:space="preserve"> سألت</w:t>
      </w:r>
      <w:r w:rsidRPr="009147B1">
        <w:rPr>
          <w:rFonts w:ascii="Traditional Arabic" w:hAnsi="Traditional Arabic"/>
          <w:b/>
          <w:bCs/>
          <w:color w:val="0000FF"/>
          <w:rtl/>
        </w:rPr>
        <w:t>ِ</w:t>
      </w:r>
      <w:r w:rsidR="00C527CD" w:rsidRPr="009147B1">
        <w:rPr>
          <w:rFonts w:ascii="Traditional Arabic" w:hAnsi="Traditional Arabic"/>
          <w:b/>
          <w:bCs/>
          <w:color w:val="0000FF"/>
          <w:rtl/>
        </w:rPr>
        <w:t xml:space="preserve"> الله</w:t>
      </w:r>
      <w:r w:rsidRPr="009147B1">
        <w:rPr>
          <w:rFonts w:ascii="Traditional Arabic" w:hAnsi="Traditional Arabic"/>
          <w:b/>
          <w:bCs/>
          <w:color w:val="0000FF"/>
          <w:rtl/>
        </w:rPr>
        <w:t>َ</w:t>
      </w:r>
      <w:r w:rsidR="00C527CD" w:rsidRPr="009147B1">
        <w:rPr>
          <w:rFonts w:ascii="Traditional Arabic" w:hAnsi="Traditional Arabic"/>
          <w:b/>
          <w:bCs/>
          <w:color w:val="0000FF"/>
          <w:rtl/>
        </w:rPr>
        <w:t xml:space="preserve"> أن يعيذك من عذاب</w:t>
      </w:r>
      <w:r w:rsidRPr="009147B1">
        <w:rPr>
          <w:rFonts w:ascii="Traditional Arabic" w:hAnsi="Traditional Arabic"/>
          <w:b/>
          <w:bCs/>
          <w:color w:val="0000FF"/>
          <w:rtl/>
        </w:rPr>
        <w:t>ٍ</w:t>
      </w:r>
      <w:r w:rsidR="00C527CD" w:rsidRPr="009147B1">
        <w:rPr>
          <w:rFonts w:ascii="Traditional Arabic" w:hAnsi="Traditional Arabic"/>
          <w:b/>
          <w:bCs/>
          <w:color w:val="0000FF"/>
          <w:rtl/>
        </w:rPr>
        <w:t xml:space="preserve"> في النار</w:t>
      </w:r>
      <w:r w:rsidRPr="009147B1">
        <w:rPr>
          <w:rFonts w:ascii="Traditional Arabic" w:hAnsi="Traditional Arabic"/>
          <w:b/>
          <w:bCs/>
          <w:color w:val="0000FF"/>
          <w:rtl/>
        </w:rPr>
        <w:t>ِ</w:t>
      </w:r>
      <w:r w:rsidR="00C527CD" w:rsidRPr="009147B1">
        <w:rPr>
          <w:rFonts w:ascii="Traditional Arabic" w:hAnsi="Traditional Arabic"/>
          <w:b/>
          <w:bCs/>
          <w:color w:val="0000FF"/>
          <w:rtl/>
        </w:rPr>
        <w:t>، أو عذاب</w:t>
      </w:r>
      <w:r w:rsidRPr="009147B1">
        <w:rPr>
          <w:rFonts w:ascii="Traditional Arabic" w:hAnsi="Traditional Arabic"/>
          <w:b/>
          <w:bCs/>
          <w:color w:val="0000FF"/>
          <w:rtl/>
        </w:rPr>
        <w:t>ٍ</w:t>
      </w:r>
      <w:r w:rsidR="00C527CD" w:rsidRPr="009147B1">
        <w:rPr>
          <w:rFonts w:ascii="Traditional Arabic" w:hAnsi="Traditional Arabic"/>
          <w:b/>
          <w:bCs/>
          <w:color w:val="0000FF"/>
          <w:rtl/>
        </w:rPr>
        <w:t xml:space="preserve"> في القبر</w:t>
      </w:r>
      <w:r w:rsidRPr="009147B1">
        <w:rPr>
          <w:rFonts w:ascii="Traditional Arabic" w:hAnsi="Traditional Arabic"/>
          <w:b/>
          <w:bCs/>
          <w:color w:val="0000FF"/>
          <w:rtl/>
        </w:rPr>
        <w:t>ِ</w:t>
      </w:r>
      <w:r w:rsidR="00C527CD" w:rsidRPr="009147B1">
        <w:rPr>
          <w:rFonts w:ascii="Traditional Arabic" w:hAnsi="Traditional Arabic"/>
          <w:b/>
          <w:bCs/>
          <w:color w:val="0000FF"/>
          <w:rtl/>
        </w:rPr>
        <w:t>، كان خير</w:t>
      </w:r>
      <w:r w:rsidR="002D7449" w:rsidRPr="009147B1">
        <w:rPr>
          <w:rFonts w:ascii="Traditional Arabic" w:hAnsi="Traditional Arabic"/>
          <w:b/>
          <w:bCs/>
          <w:color w:val="0000FF"/>
          <w:rtl/>
        </w:rPr>
        <w:t>ًا</w:t>
      </w:r>
      <w:r w:rsidR="00C527CD" w:rsidRPr="009147B1">
        <w:rPr>
          <w:rFonts w:ascii="Traditional Arabic" w:hAnsi="Traditional Arabic"/>
          <w:b/>
          <w:bCs/>
          <w:color w:val="0000FF"/>
          <w:rtl/>
        </w:rPr>
        <w:t xml:space="preserve"> وأفضل</w:t>
      </w:r>
      <w:r w:rsidRPr="009147B1">
        <w:rPr>
          <w:rFonts w:ascii="Traditional Arabic" w:hAnsi="Traditional Arabic"/>
          <w:b/>
          <w:bCs/>
          <w:color w:val="0000FF"/>
          <w:rtl/>
        </w:rPr>
        <w:t>َ</w:t>
      </w:r>
      <w:r w:rsidRPr="009147B1">
        <w:rPr>
          <w:rFonts w:ascii="Traditional Arabic" w:hAnsi="Traditional Arabic"/>
          <w:rtl/>
        </w:rPr>
        <w:t>))</w:t>
      </w:r>
      <w:r w:rsidR="00C527CD" w:rsidRPr="009147B1">
        <w:rPr>
          <w:rFonts w:ascii="Traditional Arabic" w:hAnsi="Traditional Arabic"/>
          <w:b/>
          <w:bCs/>
          <w:vertAlign w:val="superscript"/>
          <w:rtl/>
        </w:rPr>
        <w:t>(</w:t>
      </w:r>
      <w:r w:rsidR="00C527CD" w:rsidRPr="009147B1">
        <w:rPr>
          <w:rFonts w:ascii="Traditional Arabic" w:hAnsi="Traditional Arabic"/>
          <w:b/>
          <w:bCs/>
          <w:vertAlign w:val="superscript"/>
          <w:rtl/>
        </w:rPr>
        <w:footnoteReference w:id="2"/>
      </w:r>
      <w:r w:rsidR="00C527CD" w:rsidRPr="009147B1">
        <w:rPr>
          <w:rFonts w:ascii="Traditional Arabic" w:hAnsi="Traditional Arabic"/>
          <w:b/>
          <w:bCs/>
          <w:vertAlign w:val="superscript"/>
          <w:rtl/>
        </w:rPr>
        <w:t>)</w:t>
      </w:r>
      <w:r w:rsidR="00C527CD" w:rsidRPr="009147B1">
        <w:rPr>
          <w:rFonts w:ascii="Traditional Arabic" w:hAnsi="Traditional Arabic"/>
          <w:rtl/>
        </w:rPr>
        <w:t>.</w:t>
      </w:r>
    </w:p>
    <w:p w:rsidR="00C527CD" w:rsidRPr="009147B1" w:rsidRDefault="00C527CD" w:rsidP="009147B1">
      <w:pPr>
        <w:widowControl w:val="0"/>
        <w:spacing w:before="120" w:after="120" w:line="240" w:lineRule="auto"/>
        <w:ind w:firstLine="227"/>
        <w:rPr>
          <w:rFonts w:ascii="Traditional Arabic" w:hAnsi="Traditional Arabic"/>
        </w:rPr>
      </w:pPr>
      <w:r w:rsidRPr="009147B1">
        <w:rPr>
          <w:rFonts w:ascii="Traditional Arabic" w:hAnsi="Traditional Arabic"/>
          <w:rtl/>
        </w:rPr>
        <w:t>واستدل</w:t>
      </w:r>
      <w:r w:rsidR="00451088" w:rsidRPr="009147B1">
        <w:rPr>
          <w:rFonts w:ascii="Traditional Arabic" w:hAnsi="Traditional Arabic"/>
          <w:rtl/>
        </w:rPr>
        <w:t>َّ</w:t>
      </w:r>
      <w:r w:rsidRPr="009147B1">
        <w:rPr>
          <w:rFonts w:ascii="Traditional Arabic" w:hAnsi="Traditional Arabic"/>
          <w:rtl/>
        </w:rPr>
        <w:t xml:space="preserve"> لهم أيض</w:t>
      </w:r>
      <w:r w:rsidR="002D7449" w:rsidRPr="009147B1">
        <w:rPr>
          <w:rFonts w:ascii="Traditional Arabic" w:hAnsi="Traditional Arabic"/>
          <w:rtl/>
        </w:rPr>
        <w:t>ًا</w:t>
      </w:r>
      <w:r w:rsidRPr="009147B1">
        <w:rPr>
          <w:rFonts w:ascii="Traditional Arabic" w:hAnsi="Traditional Arabic"/>
          <w:rtl/>
        </w:rPr>
        <w:t xml:space="preserve"> بأن النبي </w:t>
      </w:r>
      <w:r w:rsidR="009147B1">
        <w:rPr>
          <w:rFonts w:ascii="Traditional Arabic" w:hAnsi="Traditional Arabic"/>
          <w:rtl/>
        </w:rPr>
        <w:t>صلى الله عليه وسلم</w:t>
      </w:r>
      <w:r w:rsidRPr="009147B1">
        <w:rPr>
          <w:rFonts w:ascii="Traditional Arabic" w:hAnsi="Traditional Arabic"/>
          <w:rtl/>
        </w:rPr>
        <w:t xml:space="preserve"> لم يقبل طلب الأنصار بالدعاء لهم برفع الح</w:t>
      </w:r>
      <w:r w:rsidR="00451088" w:rsidRPr="009147B1">
        <w:rPr>
          <w:rFonts w:ascii="Traditional Arabic" w:hAnsi="Traditional Arabic"/>
          <w:rtl/>
        </w:rPr>
        <w:t>ُ</w:t>
      </w:r>
      <w:r w:rsidRPr="009147B1">
        <w:rPr>
          <w:rFonts w:ascii="Traditional Arabic" w:hAnsi="Traditional Arabic"/>
          <w:rtl/>
        </w:rPr>
        <w:t>م</w:t>
      </w:r>
      <w:r w:rsidR="00451088" w:rsidRPr="009147B1">
        <w:rPr>
          <w:rFonts w:ascii="Traditional Arabic" w:hAnsi="Traditional Arabic"/>
          <w:rtl/>
        </w:rPr>
        <w:t>َّ</w:t>
      </w:r>
      <w:r w:rsidRPr="009147B1">
        <w:rPr>
          <w:rFonts w:ascii="Traditional Arabic" w:hAnsi="Traditional Arabic"/>
          <w:rtl/>
        </w:rPr>
        <w:t>ى</w:t>
      </w:r>
      <w:r w:rsidR="00451088" w:rsidRPr="009147B1">
        <w:rPr>
          <w:rFonts w:ascii="Traditional Arabic" w:hAnsi="Traditional Arabic"/>
          <w:rtl/>
        </w:rPr>
        <w:t>؛</w:t>
      </w:r>
      <w:r w:rsidRPr="009147B1">
        <w:rPr>
          <w:rFonts w:ascii="Traditional Arabic" w:hAnsi="Traditional Arabic"/>
          <w:rtl/>
        </w:rPr>
        <w:t xml:space="preserve"> فقال لهم: </w:t>
      </w:r>
      <w:r w:rsidR="00451088" w:rsidRPr="009147B1">
        <w:rPr>
          <w:rFonts w:ascii="Traditional Arabic" w:hAnsi="Traditional Arabic"/>
          <w:rtl/>
        </w:rPr>
        <w:t>((</w:t>
      </w:r>
      <w:r w:rsidRPr="009147B1">
        <w:rPr>
          <w:rFonts w:ascii="Traditional Arabic" w:hAnsi="Traditional Arabic"/>
          <w:b/>
          <w:bCs/>
          <w:color w:val="0000FF"/>
          <w:rtl/>
        </w:rPr>
        <w:t>أوَ ت</w:t>
      </w:r>
      <w:r w:rsidR="00451088" w:rsidRPr="009147B1">
        <w:rPr>
          <w:rFonts w:ascii="Traditional Arabic" w:hAnsi="Traditional Arabic"/>
          <w:b/>
          <w:bCs/>
          <w:color w:val="0000FF"/>
          <w:rtl/>
        </w:rPr>
        <w:t>َصبِ</w:t>
      </w:r>
      <w:r w:rsidRPr="009147B1">
        <w:rPr>
          <w:rFonts w:ascii="Traditional Arabic" w:hAnsi="Traditional Arabic"/>
          <w:b/>
          <w:bCs/>
          <w:color w:val="0000FF"/>
          <w:rtl/>
        </w:rPr>
        <w:t>رون؟</w:t>
      </w:r>
      <w:proofErr w:type="gramStart"/>
      <w:r w:rsidR="00451088" w:rsidRPr="009147B1">
        <w:rPr>
          <w:rFonts w:ascii="Traditional Arabic" w:hAnsi="Traditional Arabic"/>
          <w:rtl/>
        </w:rPr>
        <w:t>))</w:t>
      </w:r>
      <w:r w:rsidRPr="009147B1">
        <w:rPr>
          <w:rFonts w:ascii="Traditional Arabic" w:hAnsi="Traditional Arabic"/>
          <w:b/>
          <w:bCs/>
          <w:vertAlign w:val="superscript"/>
          <w:rtl/>
        </w:rPr>
        <w:t>(</w:t>
      </w:r>
      <w:proofErr w:type="gramEnd"/>
      <w:r w:rsidRPr="009147B1">
        <w:rPr>
          <w:rFonts w:ascii="Traditional Arabic" w:hAnsi="Traditional Arabic"/>
          <w:b/>
          <w:bCs/>
          <w:vertAlign w:val="superscript"/>
          <w:rtl/>
        </w:rPr>
        <w:footnoteReference w:id="3"/>
      </w:r>
      <w:r w:rsidRPr="009147B1">
        <w:rPr>
          <w:rFonts w:ascii="Traditional Arabic" w:hAnsi="Traditional Arabic"/>
          <w:b/>
          <w:bCs/>
          <w:vertAlign w:val="superscript"/>
          <w:rtl/>
        </w:rPr>
        <w:t>)</w:t>
      </w:r>
      <w:r w:rsidRPr="009147B1">
        <w:rPr>
          <w:rFonts w:ascii="Traditional Arabic" w:hAnsi="Traditional Arabic"/>
          <w:rtl/>
        </w:rPr>
        <w:t>.</w:t>
      </w:r>
    </w:p>
    <w:p w:rsidR="00C527CD" w:rsidRPr="009147B1" w:rsidRDefault="00C527CD" w:rsidP="009147B1">
      <w:pPr>
        <w:widowControl w:val="0"/>
        <w:spacing w:before="120" w:after="120" w:line="240" w:lineRule="auto"/>
        <w:ind w:firstLine="227"/>
        <w:rPr>
          <w:rFonts w:ascii="Traditional Arabic" w:hAnsi="Traditional Arabic"/>
        </w:rPr>
      </w:pPr>
      <w:r w:rsidRPr="009147B1">
        <w:rPr>
          <w:rFonts w:ascii="Traditional Arabic" w:hAnsi="Traditional Arabic"/>
          <w:rtl/>
        </w:rPr>
        <w:t>وقد ر</w:t>
      </w:r>
      <w:r w:rsidR="002675C0" w:rsidRPr="009147B1">
        <w:rPr>
          <w:rFonts w:ascii="Traditional Arabic" w:hAnsi="Traditional Arabic"/>
          <w:rtl/>
        </w:rPr>
        <w:t>ُ</w:t>
      </w:r>
      <w:r w:rsidRPr="009147B1">
        <w:rPr>
          <w:rFonts w:ascii="Traditional Arabic" w:hAnsi="Traditional Arabic"/>
          <w:rtl/>
        </w:rPr>
        <w:t>و</w:t>
      </w:r>
      <w:r w:rsidR="002675C0" w:rsidRPr="009147B1">
        <w:rPr>
          <w:rFonts w:ascii="Traditional Arabic" w:hAnsi="Traditional Arabic"/>
          <w:rtl/>
        </w:rPr>
        <w:t>ي</w:t>
      </w:r>
      <w:r w:rsidRPr="009147B1">
        <w:rPr>
          <w:rFonts w:ascii="Traditional Arabic" w:hAnsi="Traditional Arabic"/>
          <w:rtl/>
        </w:rPr>
        <w:t xml:space="preserve"> هذا المذهب عن الإمام أحمد </w:t>
      </w:r>
      <w:proofErr w:type="gramStart"/>
      <w:r w:rsidR="002675C0" w:rsidRPr="009147B1">
        <w:rPr>
          <w:rFonts w:ascii="Traditional Arabic" w:hAnsi="Traditional Arabic"/>
          <w:rtl/>
        </w:rPr>
        <w:t xml:space="preserve">- </w:t>
      </w:r>
      <w:r w:rsidRPr="009147B1">
        <w:rPr>
          <w:rFonts w:ascii="Traditional Arabic" w:hAnsi="Traditional Arabic"/>
          <w:rtl/>
        </w:rPr>
        <w:t>رحمه</w:t>
      </w:r>
      <w:proofErr w:type="gramEnd"/>
      <w:r w:rsidRPr="009147B1">
        <w:rPr>
          <w:rFonts w:ascii="Traditional Arabic" w:hAnsi="Traditional Arabic"/>
          <w:rtl/>
        </w:rPr>
        <w:t xml:space="preserve"> الله</w:t>
      </w:r>
      <w:r w:rsidR="002675C0" w:rsidRPr="009147B1">
        <w:rPr>
          <w:rFonts w:ascii="Traditional Arabic" w:hAnsi="Traditional Arabic"/>
          <w:rtl/>
        </w:rPr>
        <w:t xml:space="preserve"> -،</w:t>
      </w:r>
      <w:r w:rsidRPr="009147B1">
        <w:rPr>
          <w:rFonts w:ascii="Traditional Arabic" w:hAnsi="Traditional Arabic"/>
          <w:rtl/>
        </w:rPr>
        <w:t xml:space="preserve"> فقد ر</w:t>
      </w:r>
      <w:r w:rsidR="002675C0" w:rsidRPr="009147B1">
        <w:rPr>
          <w:rFonts w:ascii="Traditional Arabic" w:hAnsi="Traditional Arabic"/>
          <w:rtl/>
        </w:rPr>
        <w:t>ُ</w:t>
      </w:r>
      <w:r w:rsidRPr="009147B1">
        <w:rPr>
          <w:rFonts w:ascii="Traditional Arabic" w:hAnsi="Traditional Arabic"/>
          <w:rtl/>
        </w:rPr>
        <w:t>وي عنه أنه كان يكره أن ي</w:t>
      </w:r>
      <w:r w:rsidR="002675C0" w:rsidRPr="009147B1">
        <w:rPr>
          <w:rFonts w:ascii="Traditional Arabic" w:hAnsi="Traditional Arabic"/>
          <w:rtl/>
        </w:rPr>
        <w:t>ُ</w:t>
      </w:r>
      <w:r w:rsidRPr="009147B1">
        <w:rPr>
          <w:rFonts w:ascii="Traditional Arabic" w:hAnsi="Traditional Arabic"/>
          <w:rtl/>
        </w:rPr>
        <w:t xml:space="preserve">دعى له بطول العمر، ويقول: </w:t>
      </w:r>
      <w:r w:rsidR="002675C0" w:rsidRPr="009147B1">
        <w:rPr>
          <w:rFonts w:ascii="Traditional Arabic" w:hAnsi="Traditional Arabic"/>
          <w:rtl/>
        </w:rPr>
        <w:t>(</w:t>
      </w:r>
      <w:r w:rsidRPr="009147B1">
        <w:rPr>
          <w:rFonts w:ascii="Traditional Arabic" w:hAnsi="Traditional Arabic"/>
          <w:rtl/>
        </w:rPr>
        <w:t>هذا أمر</w:t>
      </w:r>
      <w:r w:rsidR="002675C0" w:rsidRPr="009147B1">
        <w:rPr>
          <w:rFonts w:ascii="Traditional Arabic" w:hAnsi="Traditional Arabic"/>
          <w:rtl/>
        </w:rPr>
        <w:t>ٌ</w:t>
      </w:r>
      <w:r w:rsidRPr="009147B1">
        <w:rPr>
          <w:rFonts w:ascii="Traditional Arabic" w:hAnsi="Traditional Arabic"/>
          <w:rtl/>
        </w:rPr>
        <w:t xml:space="preserve"> ف</w:t>
      </w:r>
      <w:r w:rsidR="002675C0" w:rsidRPr="009147B1">
        <w:rPr>
          <w:rFonts w:ascii="Traditional Arabic" w:hAnsi="Traditional Arabic"/>
          <w:rtl/>
        </w:rPr>
        <w:t>ُ</w:t>
      </w:r>
      <w:r w:rsidRPr="009147B1">
        <w:rPr>
          <w:rFonts w:ascii="Traditional Arabic" w:hAnsi="Traditional Arabic"/>
          <w:rtl/>
        </w:rPr>
        <w:t>ر</w:t>
      </w:r>
      <w:r w:rsidR="002675C0" w:rsidRPr="009147B1">
        <w:rPr>
          <w:rFonts w:ascii="Traditional Arabic" w:hAnsi="Traditional Arabic"/>
          <w:rtl/>
        </w:rPr>
        <w:t>ِ</w:t>
      </w:r>
      <w:r w:rsidRPr="009147B1">
        <w:rPr>
          <w:rFonts w:ascii="Traditional Arabic" w:hAnsi="Traditional Arabic"/>
          <w:rtl/>
        </w:rPr>
        <w:t>غ</w:t>
      </w:r>
      <w:r w:rsidR="002675C0" w:rsidRPr="009147B1">
        <w:rPr>
          <w:rFonts w:ascii="Traditional Arabic" w:hAnsi="Traditional Arabic"/>
          <w:rtl/>
        </w:rPr>
        <w:t>َ</w:t>
      </w:r>
      <w:r w:rsidRPr="009147B1">
        <w:rPr>
          <w:rFonts w:ascii="Traditional Arabic" w:hAnsi="Traditional Arabic"/>
          <w:rtl/>
        </w:rPr>
        <w:t xml:space="preserve"> منه</w:t>
      </w:r>
      <w:r w:rsidR="002675C0" w:rsidRPr="009147B1">
        <w:rPr>
          <w:rFonts w:ascii="Traditional Arabic" w:hAnsi="Traditional Arabic"/>
          <w:rtl/>
        </w:rPr>
        <w:t>)</w:t>
      </w:r>
      <w:r w:rsidRPr="009147B1">
        <w:rPr>
          <w:rFonts w:ascii="Traditional Arabic" w:hAnsi="Traditional Arabic"/>
          <w:rtl/>
        </w:rPr>
        <w:t xml:space="preserve">، وقال غيره: </w:t>
      </w:r>
      <w:r w:rsidR="002675C0" w:rsidRPr="009147B1">
        <w:rPr>
          <w:rFonts w:ascii="Traditional Arabic" w:hAnsi="Traditional Arabic"/>
          <w:rtl/>
        </w:rPr>
        <w:t>(</w:t>
      </w:r>
      <w:r w:rsidRPr="009147B1">
        <w:rPr>
          <w:rFonts w:ascii="Traditional Arabic" w:hAnsi="Traditional Arabic"/>
          <w:rtl/>
        </w:rPr>
        <w:t>إن الدعاء</w:t>
      </w:r>
      <w:r w:rsidR="002675C0" w:rsidRPr="009147B1">
        <w:rPr>
          <w:rFonts w:ascii="Traditional Arabic" w:hAnsi="Traditional Arabic"/>
          <w:rtl/>
        </w:rPr>
        <w:t>َ</w:t>
      </w:r>
      <w:r w:rsidRPr="009147B1">
        <w:rPr>
          <w:rFonts w:ascii="Traditional Arabic" w:hAnsi="Traditional Arabic"/>
          <w:rtl/>
        </w:rPr>
        <w:t xml:space="preserve"> بطول</w:t>
      </w:r>
      <w:r w:rsidR="002675C0" w:rsidRPr="009147B1">
        <w:rPr>
          <w:rFonts w:ascii="Traditional Arabic" w:hAnsi="Traditional Arabic"/>
          <w:rtl/>
        </w:rPr>
        <w:t>ِ</w:t>
      </w:r>
      <w:r w:rsidRPr="009147B1">
        <w:rPr>
          <w:rFonts w:ascii="Traditional Arabic" w:hAnsi="Traditional Arabic"/>
          <w:rtl/>
        </w:rPr>
        <w:t xml:space="preserve"> البقاء</w:t>
      </w:r>
      <w:r w:rsidR="002675C0" w:rsidRPr="009147B1">
        <w:rPr>
          <w:rFonts w:ascii="Traditional Arabic" w:hAnsi="Traditional Arabic"/>
          <w:rtl/>
        </w:rPr>
        <w:t>ِ</w:t>
      </w:r>
      <w:r w:rsidRPr="009147B1">
        <w:rPr>
          <w:rFonts w:ascii="Traditional Arabic" w:hAnsi="Traditional Arabic"/>
          <w:rtl/>
        </w:rPr>
        <w:t xml:space="preserve"> م</w:t>
      </w:r>
      <w:r w:rsidR="002675C0" w:rsidRPr="009147B1">
        <w:rPr>
          <w:rFonts w:ascii="Traditional Arabic" w:hAnsi="Traditional Arabic"/>
          <w:rtl/>
        </w:rPr>
        <w:t>ُ</w:t>
      </w:r>
      <w:r w:rsidRPr="009147B1">
        <w:rPr>
          <w:rFonts w:ascii="Traditional Arabic" w:hAnsi="Traditional Arabic"/>
          <w:rtl/>
        </w:rPr>
        <w:t>حدث</w:t>
      </w:r>
      <w:r w:rsidR="002675C0" w:rsidRPr="009147B1">
        <w:rPr>
          <w:rFonts w:ascii="Traditional Arabic" w:hAnsi="Traditional Arabic"/>
          <w:rtl/>
        </w:rPr>
        <w:t>)</w:t>
      </w:r>
      <w:r w:rsidRPr="009147B1">
        <w:rPr>
          <w:rFonts w:ascii="Traditional Arabic" w:hAnsi="Traditional Arabic"/>
          <w:b/>
          <w:bCs/>
          <w:vertAlign w:val="superscript"/>
          <w:rtl/>
        </w:rPr>
        <w:t>(</w:t>
      </w:r>
      <w:r w:rsidRPr="009147B1">
        <w:rPr>
          <w:rFonts w:ascii="Traditional Arabic" w:hAnsi="Traditional Arabic"/>
          <w:b/>
          <w:bCs/>
          <w:vertAlign w:val="superscript"/>
          <w:rtl/>
        </w:rPr>
        <w:footnoteReference w:id="4"/>
      </w:r>
      <w:r w:rsidRPr="009147B1">
        <w:rPr>
          <w:rFonts w:ascii="Traditional Arabic" w:hAnsi="Traditional Arabic"/>
          <w:b/>
          <w:bCs/>
          <w:vertAlign w:val="superscript"/>
          <w:rtl/>
        </w:rPr>
        <w:t>)</w:t>
      </w:r>
      <w:r w:rsidR="002675C0" w:rsidRPr="009147B1">
        <w:rPr>
          <w:rFonts w:ascii="Traditional Arabic" w:hAnsi="Traditional Arabic"/>
          <w:rtl/>
        </w:rPr>
        <w:t xml:space="preserve">، </w:t>
      </w:r>
      <w:r w:rsidRPr="009147B1">
        <w:rPr>
          <w:rFonts w:ascii="Traditional Arabic" w:hAnsi="Traditional Arabic"/>
          <w:rtl/>
        </w:rPr>
        <w:t>وقد ورد عن أحمد الدعاء للمتوكل بطول البقاء</w:t>
      </w:r>
      <w:r w:rsidRPr="009147B1">
        <w:rPr>
          <w:rFonts w:ascii="Traditional Arabic" w:hAnsi="Traditional Arabic"/>
          <w:b/>
          <w:bCs/>
          <w:vertAlign w:val="superscript"/>
          <w:rtl/>
        </w:rPr>
        <w:t>(</w:t>
      </w:r>
      <w:r w:rsidRPr="009147B1">
        <w:rPr>
          <w:rFonts w:ascii="Traditional Arabic" w:hAnsi="Traditional Arabic"/>
          <w:b/>
          <w:bCs/>
          <w:vertAlign w:val="superscript"/>
          <w:rtl/>
        </w:rPr>
        <w:footnoteReference w:id="5"/>
      </w:r>
      <w:r w:rsidRPr="009147B1">
        <w:rPr>
          <w:rFonts w:ascii="Traditional Arabic" w:hAnsi="Traditional Arabic"/>
          <w:b/>
          <w:bCs/>
          <w:vertAlign w:val="superscript"/>
          <w:rtl/>
        </w:rPr>
        <w:t>)</w:t>
      </w:r>
      <w:r w:rsidR="002675C0" w:rsidRPr="009147B1">
        <w:rPr>
          <w:rFonts w:ascii="Traditional Arabic" w:hAnsi="Traditional Arabic"/>
          <w:rtl/>
        </w:rPr>
        <w:t xml:space="preserve">، </w:t>
      </w:r>
      <w:r w:rsidRPr="009147B1">
        <w:rPr>
          <w:rFonts w:ascii="Traditional Arabic" w:hAnsi="Traditional Arabic"/>
          <w:rtl/>
        </w:rPr>
        <w:t>فهذا فيه نوع تناف</w:t>
      </w:r>
      <w:r w:rsidR="002675C0" w:rsidRPr="009147B1">
        <w:rPr>
          <w:rFonts w:ascii="Traditional Arabic" w:hAnsi="Traditional Arabic"/>
          <w:rtl/>
        </w:rPr>
        <w:t>ٍ</w:t>
      </w:r>
      <w:r w:rsidRPr="009147B1">
        <w:rPr>
          <w:rFonts w:ascii="Traditional Arabic" w:hAnsi="Traditional Arabic"/>
          <w:rtl/>
        </w:rPr>
        <w:t xml:space="preserve"> مع ما ر</w:t>
      </w:r>
      <w:r w:rsidR="002675C0" w:rsidRPr="009147B1">
        <w:rPr>
          <w:rFonts w:ascii="Traditional Arabic" w:hAnsi="Traditional Arabic"/>
          <w:rtl/>
        </w:rPr>
        <w:t>ُ</w:t>
      </w:r>
      <w:r w:rsidRPr="009147B1">
        <w:rPr>
          <w:rFonts w:ascii="Traditional Arabic" w:hAnsi="Traditional Arabic"/>
          <w:rtl/>
        </w:rPr>
        <w:t>وي عنه من كراهية الدعاء له بطول العمر</w:t>
      </w:r>
      <w:r w:rsidR="002675C0" w:rsidRPr="009147B1">
        <w:rPr>
          <w:rFonts w:ascii="Traditional Arabic" w:hAnsi="Traditional Arabic"/>
          <w:rtl/>
        </w:rPr>
        <w:t>،</w:t>
      </w:r>
      <w:r w:rsidRPr="009147B1">
        <w:rPr>
          <w:rFonts w:ascii="Traditional Arabic" w:hAnsi="Traditional Arabic"/>
          <w:rtl/>
        </w:rPr>
        <w:t xml:space="preserve"> وتعليله ذلك بأنه مفروغ منه.</w:t>
      </w:r>
    </w:p>
    <w:p w:rsidR="00C527CD" w:rsidRPr="009147B1" w:rsidRDefault="00C527CD" w:rsidP="009147B1">
      <w:pPr>
        <w:widowControl w:val="0"/>
        <w:spacing w:before="120" w:after="120" w:line="240" w:lineRule="auto"/>
        <w:ind w:firstLine="227"/>
        <w:rPr>
          <w:rFonts w:ascii="Traditional Arabic" w:hAnsi="Traditional Arabic"/>
        </w:rPr>
      </w:pPr>
      <w:r w:rsidRPr="009147B1">
        <w:rPr>
          <w:rFonts w:ascii="Traditional Arabic" w:hAnsi="Traditional Arabic"/>
          <w:rtl/>
        </w:rPr>
        <w:t>وأيد هذا المذهب شارح</w:t>
      </w:r>
      <w:r w:rsidR="002675C0" w:rsidRPr="009147B1">
        <w:rPr>
          <w:rFonts w:ascii="Traditional Arabic" w:hAnsi="Traditional Arabic"/>
          <w:rtl/>
        </w:rPr>
        <w:t>ُ</w:t>
      </w:r>
      <w:r w:rsidRPr="009147B1">
        <w:rPr>
          <w:rFonts w:ascii="Traditional Arabic" w:hAnsi="Traditional Arabic"/>
          <w:rtl/>
        </w:rPr>
        <w:t xml:space="preserve"> </w:t>
      </w:r>
      <w:proofErr w:type="gramStart"/>
      <w:r w:rsidRPr="009147B1">
        <w:rPr>
          <w:rFonts w:ascii="Traditional Arabic" w:hAnsi="Traditional Arabic"/>
          <w:rtl/>
        </w:rPr>
        <w:t>الطحاوية</w:t>
      </w:r>
      <w:r w:rsidRPr="009147B1">
        <w:rPr>
          <w:rFonts w:ascii="Traditional Arabic" w:hAnsi="Traditional Arabic"/>
          <w:b/>
          <w:bCs/>
          <w:vertAlign w:val="superscript"/>
          <w:rtl/>
        </w:rPr>
        <w:t>(</w:t>
      </w:r>
      <w:proofErr w:type="gramEnd"/>
      <w:r w:rsidRPr="009147B1">
        <w:rPr>
          <w:rFonts w:ascii="Traditional Arabic" w:hAnsi="Traditional Arabic"/>
          <w:b/>
          <w:bCs/>
          <w:vertAlign w:val="superscript"/>
          <w:rtl/>
        </w:rPr>
        <w:footnoteReference w:id="6"/>
      </w:r>
      <w:r w:rsidRPr="009147B1">
        <w:rPr>
          <w:rFonts w:ascii="Traditional Arabic" w:hAnsi="Traditional Arabic"/>
          <w:b/>
          <w:bCs/>
          <w:vertAlign w:val="superscript"/>
          <w:rtl/>
        </w:rPr>
        <w:t>)</w:t>
      </w:r>
      <w:r w:rsidR="002675C0" w:rsidRPr="009147B1">
        <w:rPr>
          <w:rFonts w:ascii="Traditional Arabic" w:hAnsi="Traditional Arabic"/>
          <w:rtl/>
        </w:rPr>
        <w:t xml:space="preserve">، </w:t>
      </w:r>
      <w:r w:rsidRPr="009147B1">
        <w:rPr>
          <w:rFonts w:ascii="Traditional Arabic" w:hAnsi="Traditional Arabic"/>
          <w:rtl/>
        </w:rPr>
        <w:t>وذهب إلى أن الدعاء لا تأثير له في زيادة العمر بخلاف صلة الرحم</w:t>
      </w:r>
      <w:r w:rsidR="002675C0" w:rsidRPr="009147B1">
        <w:rPr>
          <w:rFonts w:ascii="Traditional Arabic" w:hAnsi="Traditional Arabic"/>
          <w:rtl/>
        </w:rPr>
        <w:t>،</w:t>
      </w:r>
      <w:r w:rsidRPr="009147B1">
        <w:rPr>
          <w:rFonts w:ascii="Traditional Arabic" w:hAnsi="Traditional Arabic"/>
          <w:rtl/>
        </w:rPr>
        <w:t xml:space="preserve"> ويمكن أن يعد من هذا المذهب ما ذهب إليه القرافي من عدم الدعاء بالأمر المقطوع فيه</w:t>
      </w:r>
      <w:r w:rsidR="002675C0" w:rsidRPr="009147B1">
        <w:rPr>
          <w:rFonts w:ascii="Traditional Arabic" w:hAnsi="Traditional Arabic"/>
          <w:rtl/>
        </w:rPr>
        <w:t>؛</w:t>
      </w:r>
      <w:r w:rsidRPr="009147B1">
        <w:rPr>
          <w:rFonts w:ascii="Traditional Arabic" w:hAnsi="Traditional Arabic"/>
          <w:rtl/>
        </w:rPr>
        <w:t xml:space="preserve"> كرفع الخطأ والنسيان</w:t>
      </w:r>
      <w:r w:rsidR="002675C0" w:rsidRPr="009147B1">
        <w:rPr>
          <w:rFonts w:ascii="Traditional Arabic" w:hAnsi="Traditional Arabic"/>
          <w:rtl/>
        </w:rPr>
        <w:t>،</w:t>
      </w:r>
      <w:r w:rsidRPr="009147B1">
        <w:rPr>
          <w:rFonts w:ascii="Traditional Arabic" w:hAnsi="Traditional Arabic"/>
          <w:rtl/>
        </w:rPr>
        <w:t xml:space="preserve"> وسيأتي مناقشة القرافي في هذا إن شاء الله تعالى.</w:t>
      </w:r>
    </w:p>
    <w:p w:rsidR="00C527CD" w:rsidRPr="009147B1" w:rsidRDefault="00C527CD" w:rsidP="009147B1">
      <w:pPr>
        <w:pStyle w:val="30"/>
        <w:spacing w:before="120" w:after="120"/>
        <w:ind w:firstLine="227"/>
        <w:jc w:val="both"/>
        <w:rPr>
          <w:rFonts w:ascii="Traditional Arabic" w:hAnsi="Traditional Arabic"/>
          <w:color w:val="auto"/>
          <w:u w:val="single"/>
          <w:rtl/>
        </w:rPr>
      </w:pPr>
      <w:bookmarkStart w:id="1" w:name="_Toc109361635"/>
      <w:r w:rsidRPr="009147B1">
        <w:rPr>
          <w:rFonts w:ascii="Traditional Arabic" w:hAnsi="Traditional Arabic"/>
          <w:color w:val="auto"/>
          <w:u w:val="single"/>
          <w:rtl/>
        </w:rPr>
        <w:t>مناقشة من ي</w:t>
      </w:r>
      <w:r w:rsidR="002675C0" w:rsidRPr="009147B1">
        <w:rPr>
          <w:rFonts w:ascii="Traditional Arabic" w:hAnsi="Traditional Arabic"/>
          <w:color w:val="auto"/>
          <w:u w:val="single"/>
          <w:rtl/>
        </w:rPr>
        <w:t>ُ</w:t>
      </w:r>
      <w:r w:rsidRPr="009147B1">
        <w:rPr>
          <w:rFonts w:ascii="Traditional Arabic" w:hAnsi="Traditional Arabic"/>
          <w:color w:val="auto"/>
          <w:u w:val="single"/>
          <w:rtl/>
        </w:rPr>
        <w:t>فر</w:t>
      </w:r>
      <w:r w:rsidR="002675C0" w:rsidRPr="009147B1">
        <w:rPr>
          <w:rFonts w:ascii="Traditional Arabic" w:hAnsi="Traditional Arabic"/>
          <w:color w:val="auto"/>
          <w:u w:val="single"/>
          <w:rtl/>
        </w:rPr>
        <w:t>ِّ</w:t>
      </w:r>
      <w:r w:rsidRPr="009147B1">
        <w:rPr>
          <w:rFonts w:ascii="Traditional Arabic" w:hAnsi="Traditional Arabic"/>
          <w:color w:val="auto"/>
          <w:u w:val="single"/>
          <w:rtl/>
        </w:rPr>
        <w:t>ق في الدعاء بين الأشياء:</w:t>
      </w:r>
      <w:bookmarkEnd w:id="1"/>
      <w:r w:rsidRPr="009147B1">
        <w:rPr>
          <w:rFonts w:ascii="Traditional Arabic" w:hAnsi="Traditional Arabic"/>
          <w:color w:val="auto"/>
          <w:u w:val="single"/>
          <w:rtl/>
        </w:rPr>
        <w:t xml:space="preserve"> </w:t>
      </w:r>
    </w:p>
    <w:p w:rsidR="00C527CD" w:rsidRPr="009147B1" w:rsidRDefault="00C527CD" w:rsidP="009147B1">
      <w:pPr>
        <w:widowControl w:val="0"/>
        <w:spacing w:before="120" w:after="120" w:line="240" w:lineRule="auto"/>
        <w:ind w:firstLine="227"/>
        <w:rPr>
          <w:rFonts w:ascii="Traditional Arabic" w:hAnsi="Traditional Arabic"/>
        </w:rPr>
      </w:pPr>
      <w:proofErr w:type="gramStart"/>
      <w:r w:rsidRPr="009147B1">
        <w:rPr>
          <w:rFonts w:ascii="Traditional Arabic" w:hAnsi="Traditional Arabic"/>
          <w:rtl/>
        </w:rPr>
        <w:t>1- إن</w:t>
      </w:r>
      <w:proofErr w:type="gramEnd"/>
      <w:r w:rsidRPr="009147B1">
        <w:rPr>
          <w:rFonts w:ascii="Traditional Arabic" w:hAnsi="Traditional Arabic"/>
          <w:rtl/>
        </w:rPr>
        <w:t xml:space="preserve"> التفريق</w:t>
      </w:r>
      <w:r w:rsidR="002675C0" w:rsidRPr="009147B1">
        <w:rPr>
          <w:rFonts w:ascii="Traditional Arabic" w:hAnsi="Traditional Arabic"/>
          <w:rtl/>
        </w:rPr>
        <w:t>َ</w:t>
      </w:r>
      <w:r w:rsidRPr="009147B1">
        <w:rPr>
          <w:rFonts w:ascii="Traditional Arabic" w:hAnsi="Traditional Arabic"/>
          <w:rtl/>
        </w:rPr>
        <w:t xml:space="preserve"> لا دليل عليه</w:t>
      </w:r>
      <w:r w:rsidR="00201DC4" w:rsidRPr="009147B1">
        <w:rPr>
          <w:rFonts w:ascii="Traditional Arabic" w:hAnsi="Traditional Arabic"/>
          <w:rtl/>
        </w:rPr>
        <w:t>؛</w:t>
      </w:r>
      <w:r w:rsidRPr="009147B1">
        <w:rPr>
          <w:rFonts w:ascii="Traditional Arabic" w:hAnsi="Traditional Arabic"/>
          <w:rtl/>
        </w:rPr>
        <w:t xml:space="preserve"> إذ الحجة</w:t>
      </w:r>
      <w:r w:rsidR="00201DC4" w:rsidRPr="009147B1">
        <w:rPr>
          <w:rFonts w:ascii="Traditional Arabic" w:hAnsi="Traditional Arabic"/>
          <w:rtl/>
        </w:rPr>
        <w:t>ُ</w:t>
      </w:r>
      <w:r w:rsidRPr="009147B1">
        <w:rPr>
          <w:rFonts w:ascii="Traditional Arabic" w:hAnsi="Traditional Arabic"/>
          <w:rtl/>
        </w:rPr>
        <w:t xml:space="preserve"> بأنه أمر</w:t>
      </w:r>
      <w:r w:rsidR="00201DC4" w:rsidRPr="009147B1">
        <w:rPr>
          <w:rFonts w:ascii="Traditional Arabic" w:hAnsi="Traditional Arabic"/>
          <w:rtl/>
        </w:rPr>
        <w:t>ٌ</w:t>
      </w:r>
      <w:r w:rsidRPr="009147B1">
        <w:rPr>
          <w:rFonts w:ascii="Traditional Arabic" w:hAnsi="Traditional Arabic"/>
          <w:rtl/>
        </w:rPr>
        <w:t xml:space="preserve"> قد ف</w:t>
      </w:r>
      <w:r w:rsidR="00201DC4" w:rsidRPr="009147B1">
        <w:rPr>
          <w:rFonts w:ascii="Traditional Arabic" w:hAnsi="Traditional Arabic"/>
          <w:rtl/>
        </w:rPr>
        <w:t>ُ</w:t>
      </w:r>
      <w:r w:rsidRPr="009147B1">
        <w:rPr>
          <w:rFonts w:ascii="Traditional Arabic" w:hAnsi="Traditional Arabic"/>
          <w:rtl/>
        </w:rPr>
        <w:t>ر</w:t>
      </w:r>
      <w:r w:rsidR="00201DC4" w:rsidRPr="009147B1">
        <w:rPr>
          <w:rFonts w:ascii="Traditional Arabic" w:hAnsi="Traditional Arabic"/>
          <w:rtl/>
        </w:rPr>
        <w:t>ِ</w:t>
      </w:r>
      <w:r w:rsidRPr="009147B1">
        <w:rPr>
          <w:rFonts w:ascii="Traditional Arabic" w:hAnsi="Traditional Arabic"/>
          <w:rtl/>
        </w:rPr>
        <w:t>غ</w:t>
      </w:r>
      <w:r w:rsidR="00201DC4" w:rsidRPr="009147B1">
        <w:rPr>
          <w:rFonts w:ascii="Traditional Arabic" w:hAnsi="Traditional Arabic"/>
          <w:rtl/>
        </w:rPr>
        <w:t>َ</w:t>
      </w:r>
      <w:r w:rsidRPr="009147B1">
        <w:rPr>
          <w:rFonts w:ascii="Traditional Arabic" w:hAnsi="Traditional Arabic"/>
          <w:rtl/>
        </w:rPr>
        <w:t xml:space="preserve"> منه، فهذه الحجة موجودة في كل</w:t>
      </w:r>
      <w:r w:rsidR="00201DC4" w:rsidRPr="009147B1">
        <w:rPr>
          <w:rFonts w:ascii="Traditional Arabic" w:hAnsi="Traditional Arabic"/>
          <w:rtl/>
        </w:rPr>
        <w:t>ِّ</w:t>
      </w:r>
      <w:r w:rsidRPr="009147B1">
        <w:rPr>
          <w:rFonts w:ascii="Traditional Arabic" w:hAnsi="Traditional Arabic"/>
          <w:rtl/>
        </w:rPr>
        <w:t xml:space="preserve"> الأشياء فالكل م</w:t>
      </w:r>
      <w:r w:rsidR="00201DC4" w:rsidRPr="009147B1">
        <w:rPr>
          <w:rFonts w:ascii="Traditional Arabic" w:hAnsi="Traditional Arabic"/>
          <w:rtl/>
        </w:rPr>
        <w:t>ُ</w:t>
      </w:r>
      <w:r w:rsidRPr="009147B1">
        <w:rPr>
          <w:rFonts w:ascii="Traditional Arabic" w:hAnsi="Traditional Arabic"/>
          <w:rtl/>
        </w:rPr>
        <w:t>ق</w:t>
      </w:r>
      <w:r w:rsidR="00201DC4" w:rsidRPr="009147B1">
        <w:rPr>
          <w:rFonts w:ascii="Traditional Arabic" w:hAnsi="Traditional Arabic"/>
          <w:rtl/>
        </w:rPr>
        <w:t>ّ</w:t>
      </w:r>
      <w:r w:rsidRPr="009147B1">
        <w:rPr>
          <w:rFonts w:ascii="Traditional Arabic" w:hAnsi="Traditional Arabic"/>
          <w:rtl/>
        </w:rPr>
        <w:t>د</w:t>
      </w:r>
      <w:r w:rsidR="00201DC4" w:rsidRPr="009147B1">
        <w:rPr>
          <w:rFonts w:ascii="Traditional Arabic" w:hAnsi="Traditional Arabic"/>
          <w:rtl/>
        </w:rPr>
        <w:t>َّ</w:t>
      </w:r>
      <w:r w:rsidRPr="009147B1">
        <w:rPr>
          <w:rFonts w:ascii="Traditional Arabic" w:hAnsi="Traditional Arabic"/>
          <w:rtl/>
        </w:rPr>
        <w:t>ر</w:t>
      </w:r>
      <w:r w:rsidR="00201DC4" w:rsidRPr="009147B1">
        <w:rPr>
          <w:rFonts w:ascii="Traditional Arabic" w:hAnsi="Traditional Arabic"/>
          <w:rtl/>
        </w:rPr>
        <w:t>ٌ</w:t>
      </w:r>
      <w:r w:rsidRPr="009147B1">
        <w:rPr>
          <w:rFonts w:ascii="Traditional Arabic" w:hAnsi="Traditional Arabic"/>
          <w:rtl/>
        </w:rPr>
        <w:t xml:space="preserve"> قد ف</w:t>
      </w:r>
      <w:r w:rsidR="00201DC4" w:rsidRPr="009147B1">
        <w:rPr>
          <w:rFonts w:ascii="Traditional Arabic" w:hAnsi="Traditional Arabic"/>
          <w:rtl/>
        </w:rPr>
        <w:t>ُ</w:t>
      </w:r>
      <w:r w:rsidRPr="009147B1">
        <w:rPr>
          <w:rFonts w:ascii="Traditional Arabic" w:hAnsi="Traditional Arabic"/>
          <w:rtl/>
        </w:rPr>
        <w:t>ر</w:t>
      </w:r>
      <w:r w:rsidR="00201DC4" w:rsidRPr="009147B1">
        <w:rPr>
          <w:rFonts w:ascii="Traditional Arabic" w:hAnsi="Traditional Arabic"/>
          <w:rtl/>
        </w:rPr>
        <w:t>ِ</w:t>
      </w:r>
      <w:r w:rsidRPr="009147B1">
        <w:rPr>
          <w:rFonts w:ascii="Traditional Arabic" w:hAnsi="Traditional Arabic"/>
          <w:rtl/>
        </w:rPr>
        <w:t>غ</w:t>
      </w:r>
      <w:r w:rsidR="00201DC4" w:rsidRPr="009147B1">
        <w:rPr>
          <w:rFonts w:ascii="Traditional Arabic" w:hAnsi="Traditional Arabic"/>
          <w:rtl/>
        </w:rPr>
        <w:t>َ</w:t>
      </w:r>
      <w:r w:rsidRPr="009147B1">
        <w:rPr>
          <w:rFonts w:ascii="Traditional Arabic" w:hAnsi="Traditional Arabic"/>
          <w:rtl/>
        </w:rPr>
        <w:t xml:space="preserve"> منه</w:t>
      </w:r>
      <w:r w:rsidRPr="009147B1">
        <w:rPr>
          <w:rFonts w:ascii="Traditional Arabic" w:hAnsi="Traditional Arabic"/>
          <w:b/>
          <w:bCs/>
          <w:vertAlign w:val="superscript"/>
          <w:rtl/>
        </w:rPr>
        <w:t>(</w:t>
      </w:r>
      <w:r w:rsidRPr="009147B1">
        <w:rPr>
          <w:rFonts w:ascii="Traditional Arabic" w:hAnsi="Traditional Arabic"/>
          <w:b/>
          <w:bCs/>
          <w:vertAlign w:val="superscript"/>
          <w:rtl/>
        </w:rPr>
        <w:footnoteReference w:id="7"/>
      </w:r>
      <w:r w:rsidRPr="009147B1">
        <w:rPr>
          <w:rFonts w:ascii="Traditional Arabic" w:hAnsi="Traditional Arabic"/>
          <w:b/>
          <w:bCs/>
          <w:vertAlign w:val="superscript"/>
          <w:rtl/>
        </w:rPr>
        <w:t>)</w:t>
      </w:r>
      <w:r w:rsidRPr="009147B1">
        <w:rPr>
          <w:rFonts w:ascii="Traditional Arabic" w:hAnsi="Traditional Arabic"/>
          <w:rtl/>
        </w:rPr>
        <w:t>.</w:t>
      </w:r>
    </w:p>
    <w:p w:rsidR="00C527CD" w:rsidRPr="009147B1" w:rsidRDefault="00C527CD" w:rsidP="009147B1">
      <w:pPr>
        <w:widowControl w:val="0"/>
        <w:spacing w:before="120" w:after="120" w:line="240" w:lineRule="auto"/>
        <w:ind w:firstLine="227"/>
        <w:rPr>
          <w:rFonts w:ascii="Traditional Arabic" w:hAnsi="Traditional Arabic"/>
        </w:rPr>
      </w:pPr>
      <w:proofErr w:type="gramStart"/>
      <w:r w:rsidRPr="009147B1">
        <w:rPr>
          <w:rFonts w:ascii="Traditional Arabic" w:hAnsi="Traditional Arabic"/>
          <w:rtl/>
        </w:rPr>
        <w:lastRenderedPageBreak/>
        <w:t>2- قد</w:t>
      </w:r>
      <w:proofErr w:type="gramEnd"/>
      <w:r w:rsidRPr="009147B1">
        <w:rPr>
          <w:rFonts w:ascii="Traditional Arabic" w:hAnsi="Traditional Arabic"/>
          <w:rtl/>
        </w:rPr>
        <w:t xml:space="preserve"> ثبت عن النبي </w:t>
      </w:r>
      <w:r w:rsidR="009147B1">
        <w:rPr>
          <w:rFonts w:ascii="Traditional Arabic" w:hAnsi="Traditional Arabic"/>
          <w:rtl/>
        </w:rPr>
        <w:t>صلى الله عليه وسلم</w:t>
      </w:r>
      <w:r w:rsidRPr="009147B1">
        <w:rPr>
          <w:rFonts w:ascii="Traditional Arabic" w:hAnsi="Traditional Arabic"/>
          <w:rtl/>
        </w:rPr>
        <w:t xml:space="preserve"> دعاؤ</w:t>
      </w:r>
      <w:r w:rsidR="00201DC4" w:rsidRPr="009147B1">
        <w:rPr>
          <w:rFonts w:ascii="Traditional Arabic" w:hAnsi="Traditional Arabic"/>
          <w:rtl/>
        </w:rPr>
        <w:t>ُ</w:t>
      </w:r>
      <w:r w:rsidRPr="009147B1">
        <w:rPr>
          <w:rFonts w:ascii="Traditional Arabic" w:hAnsi="Traditional Arabic"/>
          <w:rtl/>
        </w:rPr>
        <w:t>ه لبعض أصحابه بطول</w:t>
      </w:r>
      <w:r w:rsidR="00201DC4" w:rsidRPr="009147B1">
        <w:rPr>
          <w:rFonts w:ascii="Traditional Arabic" w:hAnsi="Traditional Arabic"/>
          <w:rtl/>
        </w:rPr>
        <w:t>ِ</w:t>
      </w:r>
      <w:r w:rsidRPr="009147B1">
        <w:rPr>
          <w:rFonts w:ascii="Traditional Arabic" w:hAnsi="Traditional Arabic"/>
          <w:rtl/>
        </w:rPr>
        <w:t xml:space="preserve"> العمر، من ذلك دعاؤه </w:t>
      </w:r>
      <w:r w:rsidR="009147B1">
        <w:rPr>
          <w:rFonts w:ascii="Traditional Arabic" w:hAnsi="Traditional Arabic"/>
          <w:rtl/>
        </w:rPr>
        <w:t>صلى الله عليه وسلم</w:t>
      </w:r>
      <w:r w:rsidRPr="009147B1">
        <w:rPr>
          <w:rFonts w:ascii="Traditional Arabic" w:hAnsi="Traditional Arabic"/>
          <w:rtl/>
        </w:rPr>
        <w:t xml:space="preserve"> لأنس بطول العمر بقوله </w:t>
      </w:r>
      <w:r w:rsidR="009147B1">
        <w:rPr>
          <w:rFonts w:ascii="Traditional Arabic" w:hAnsi="Traditional Arabic"/>
          <w:rtl/>
        </w:rPr>
        <w:t>صلى الله عليه وسلم</w:t>
      </w:r>
      <w:r w:rsidRPr="009147B1">
        <w:rPr>
          <w:rFonts w:ascii="Traditional Arabic" w:hAnsi="Traditional Arabic"/>
          <w:rtl/>
        </w:rPr>
        <w:t xml:space="preserve">: </w:t>
      </w:r>
      <w:r w:rsidR="00201DC4" w:rsidRPr="009147B1">
        <w:rPr>
          <w:rFonts w:ascii="Traditional Arabic" w:hAnsi="Traditional Arabic"/>
          <w:color w:val="0000FF"/>
          <w:rtl/>
        </w:rPr>
        <w:t>((</w:t>
      </w:r>
      <w:r w:rsidRPr="009147B1">
        <w:rPr>
          <w:rFonts w:ascii="Traditional Arabic" w:hAnsi="Traditional Arabic"/>
          <w:b/>
          <w:bCs/>
          <w:color w:val="0000FF"/>
          <w:rtl/>
        </w:rPr>
        <w:t>اللهم</w:t>
      </w:r>
      <w:r w:rsidR="00201DC4" w:rsidRPr="009147B1">
        <w:rPr>
          <w:rFonts w:ascii="Traditional Arabic" w:hAnsi="Traditional Arabic"/>
          <w:b/>
          <w:bCs/>
          <w:color w:val="0000FF"/>
          <w:rtl/>
        </w:rPr>
        <w:t>َّ</w:t>
      </w:r>
      <w:r w:rsidRPr="009147B1">
        <w:rPr>
          <w:rFonts w:ascii="Traditional Arabic" w:hAnsi="Traditional Arabic"/>
          <w:b/>
          <w:bCs/>
          <w:color w:val="0000FF"/>
          <w:rtl/>
        </w:rPr>
        <w:t xml:space="preserve"> أ</w:t>
      </w:r>
      <w:r w:rsidR="00201DC4" w:rsidRPr="009147B1">
        <w:rPr>
          <w:rFonts w:ascii="Traditional Arabic" w:hAnsi="Traditional Arabic"/>
          <w:b/>
          <w:bCs/>
          <w:color w:val="0000FF"/>
          <w:rtl/>
        </w:rPr>
        <w:t>َ</w:t>
      </w:r>
      <w:r w:rsidRPr="009147B1">
        <w:rPr>
          <w:rFonts w:ascii="Traditional Arabic" w:hAnsi="Traditional Arabic"/>
          <w:b/>
          <w:bCs/>
          <w:color w:val="0000FF"/>
          <w:rtl/>
        </w:rPr>
        <w:t>ك</w:t>
      </w:r>
      <w:r w:rsidR="00201DC4" w:rsidRPr="009147B1">
        <w:rPr>
          <w:rFonts w:ascii="Traditional Arabic" w:hAnsi="Traditional Arabic"/>
          <w:b/>
          <w:bCs/>
          <w:color w:val="0000FF"/>
          <w:rtl/>
        </w:rPr>
        <w:t>ْ</w:t>
      </w:r>
      <w:r w:rsidRPr="009147B1">
        <w:rPr>
          <w:rFonts w:ascii="Traditional Arabic" w:hAnsi="Traditional Arabic"/>
          <w:b/>
          <w:bCs/>
          <w:color w:val="0000FF"/>
          <w:rtl/>
        </w:rPr>
        <w:t>ث</w:t>
      </w:r>
      <w:r w:rsidR="00201DC4" w:rsidRPr="009147B1">
        <w:rPr>
          <w:rFonts w:ascii="Traditional Arabic" w:hAnsi="Traditional Arabic"/>
          <w:b/>
          <w:bCs/>
          <w:color w:val="0000FF"/>
          <w:rtl/>
        </w:rPr>
        <w:t>ِ</w:t>
      </w:r>
      <w:r w:rsidRPr="009147B1">
        <w:rPr>
          <w:rFonts w:ascii="Traditional Arabic" w:hAnsi="Traditional Arabic"/>
          <w:b/>
          <w:bCs/>
          <w:color w:val="0000FF"/>
          <w:rtl/>
        </w:rPr>
        <w:t>ر مال</w:t>
      </w:r>
      <w:r w:rsidR="00201DC4" w:rsidRPr="009147B1">
        <w:rPr>
          <w:rFonts w:ascii="Traditional Arabic" w:hAnsi="Traditional Arabic"/>
          <w:b/>
          <w:bCs/>
          <w:color w:val="0000FF"/>
          <w:rtl/>
        </w:rPr>
        <w:t>َ</w:t>
      </w:r>
      <w:r w:rsidRPr="009147B1">
        <w:rPr>
          <w:rFonts w:ascii="Traditional Arabic" w:hAnsi="Traditional Arabic"/>
          <w:b/>
          <w:bCs/>
          <w:color w:val="0000FF"/>
          <w:rtl/>
        </w:rPr>
        <w:t>ه وولد</w:t>
      </w:r>
      <w:r w:rsidR="00201DC4" w:rsidRPr="009147B1">
        <w:rPr>
          <w:rFonts w:ascii="Traditional Arabic" w:hAnsi="Traditional Arabic"/>
          <w:b/>
          <w:bCs/>
          <w:color w:val="0000FF"/>
          <w:rtl/>
        </w:rPr>
        <w:t>َ</w:t>
      </w:r>
      <w:r w:rsidRPr="009147B1">
        <w:rPr>
          <w:rFonts w:ascii="Traditional Arabic" w:hAnsi="Traditional Arabic"/>
          <w:b/>
          <w:bCs/>
          <w:color w:val="0000FF"/>
          <w:rtl/>
        </w:rPr>
        <w:t>ه</w:t>
      </w:r>
      <w:r w:rsidR="00201DC4" w:rsidRPr="009147B1">
        <w:rPr>
          <w:rFonts w:ascii="Traditional Arabic" w:hAnsi="Traditional Arabic"/>
          <w:b/>
          <w:bCs/>
          <w:color w:val="0000FF"/>
          <w:rtl/>
        </w:rPr>
        <w:t>،</w:t>
      </w:r>
      <w:r w:rsidRPr="009147B1">
        <w:rPr>
          <w:rFonts w:ascii="Traditional Arabic" w:hAnsi="Traditional Arabic"/>
          <w:b/>
          <w:bCs/>
          <w:color w:val="0000FF"/>
          <w:rtl/>
        </w:rPr>
        <w:t xml:space="preserve"> وأ</w:t>
      </w:r>
      <w:r w:rsidR="00201DC4" w:rsidRPr="009147B1">
        <w:rPr>
          <w:rFonts w:ascii="Traditional Arabic" w:hAnsi="Traditional Arabic"/>
          <w:b/>
          <w:bCs/>
          <w:color w:val="0000FF"/>
          <w:rtl/>
        </w:rPr>
        <w:t>َ</w:t>
      </w:r>
      <w:r w:rsidRPr="009147B1">
        <w:rPr>
          <w:rFonts w:ascii="Traditional Arabic" w:hAnsi="Traditional Arabic"/>
          <w:b/>
          <w:bCs/>
          <w:color w:val="0000FF"/>
          <w:rtl/>
        </w:rPr>
        <w:t>ط</w:t>
      </w:r>
      <w:r w:rsidR="00201DC4" w:rsidRPr="009147B1">
        <w:rPr>
          <w:rFonts w:ascii="Traditional Arabic" w:hAnsi="Traditional Arabic"/>
          <w:b/>
          <w:bCs/>
          <w:color w:val="0000FF"/>
          <w:rtl/>
        </w:rPr>
        <w:t>ِ</w:t>
      </w:r>
      <w:r w:rsidRPr="009147B1">
        <w:rPr>
          <w:rFonts w:ascii="Traditional Arabic" w:hAnsi="Traditional Arabic"/>
          <w:b/>
          <w:bCs/>
          <w:color w:val="0000FF"/>
          <w:rtl/>
        </w:rPr>
        <w:t>ل ع</w:t>
      </w:r>
      <w:r w:rsidR="00201DC4" w:rsidRPr="009147B1">
        <w:rPr>
          <w:rFonts w:ascii="Traditional Arabic" w:hAnsi="Traditional Arabic"/>
          <w:b/>
          <w:bCs/>
          <w:color w:val="0000FF"/>
          <w:rtl/>
        </w:rPr>
        <w:t>ُ</w:t>
      </w:r>
      <w:r w:rsidRPr="009147B1">
        <w:rPr>
          <w:rFonts w:ascii="Traditional Arabic" w:hAnsi="Traditional Arabic"/>
          <w:b/>
          <w:bCs/>
          <w:color w:val="0000FF"/>
          <w:rtl/>
        </w:rPr>
        <w:t>م</w:t>
      </w:r>
      <w:r w:rsidR="00201DC4" w:rsidRPr="009147B1">
        <w:rPr>
          <w:rFonts w:ascii="Traditional Arabic" w:hAnsi="Traditional Arabic"/>
          <w:b/>
          <w:bCs/>
          <w:color w:val="0000FF"/>
          <w:rtl/>
        </w:rPr>
        <w:t>ُ</w:t>
      </w:r>
      <w:r w:rsidRPr="009147B1">
        <w:rPr>
          <w:rFonts w:ascii="Traditional Arabic" w:hAnsi="Traditional Arabic"/>
          <w:b/>
          <w:bCs/>
          <w:color w:val="0000FF"/>
          <w:rtl/>
        </w:rPr>
        <w:t>ر</w:t>
      </w:r>
      <w:r w:rsidR="00201DC4" w:rsidRPr="009147B1">
        <w:rPr>
          <w:rFonts w:ascii="Traditional Arabic" w:hAnsi="Traditional Arabic"/>
          <w:b/>
          <w:bCs/>
          <w:color w:val="0000FF"/>
          <w:rtl/>
        </w:rPr>
        <w:t>َ</w:t>
      </w:r>
      <w:r w:rsidRPr="009147B1">
        <w:rPr>
          <w:rFonts w:ascii="Traditional Arabic" w:hAnsi="Traditional Arabic"/>
          <w:b/>
          <w:bCs/>
          <w:color w:val="0000FF"/>
          <w:rtl/>
        </w:rPr>
        <w:t>ه واغ</w:t>
      </w:r>
      <w:r w:rsidR="00201DC4" w:rsidRPr="009147B1">
        <w:rPr>
          <w:rFonts w:ascii="Traditional Arabic" w:hAnsi="Traditional Arabic"/>
          <w:b/>
          <w:bCs/>
          <w:color w:val="0000FF"/>
          <w:rtl/>
        </w:rPr>
        <w:t>ْ</w:t>
      </w:r>
      <w:r w:rsidRPr="009147B1">
        <w:rPr>
          <w:rFonts w:ascii="Traditional Arabic" w:hAnsi="Traditional Arabic"/>
          <w:b/>
          <w:bCs/>
          <w:color w:val="0000FF"/>
          <w:rtl/>
        </w:rPr>
        <w:t>ف</w:t>
      </w:r>
      <w:r w:rsidR="00201DC4" w:rsidRPr="009147B1">
        <w:rPr>
          <w:rFonts w:ascii="Traditional Arabic" w:hAnsi="Traditional Arabic"/>
          <w:b/>
          <w:bCs/>
          <w:color w:val="0000FF"/>
          <w:rtl/>
        </w:rPr>
        <w:t>ِ</w:t>
      </w:r>
      <w:r w:rsidRPr="009147B1">
        <w:rPr>
          <w:rFonts w:ascii="Traditional Arabic" w:hAnsi="Traditional Arabic"/>
          <w:b/>
          <w:bCs/>
          <w:color w:val="0000FF"/>
          <w:rtl/>
        </w:rPr>
        <w:t>ر ذنب</w:t>
      </w:r>
      <w:r w:rsidR="00201DC4" w:rsidRPr="009147B1">
        <w:rPr>
          <w:rFonts w:ascii="Traditional Arabic" w:hAnsi="Traditional Arabic"/>
          <w:b/>
          <w:bCs/>
          <w:color w:val="0000FF"/>
          <w:rtl/>
        </w:rPr>
        <w:t>َ</w:t>
      </w:r>
      <w:r w:rsidRPr="009147B1">
        <w:rPr>
          <w:rFonts w:ascii="Traditional Arabic" w:hAnsi="Traditional Arabic"/>
          <w:b/>
          <w:bCs/>
          <w:color w:val="0000FF"/>
          <w:rtl/>
        </w:rPr>
        <w:t>ه</w:t>
      </w:r>
      <w:r w:rsidR="00201DC4" w:rsidRPr="009147B1">
        <w:rPr>
          <w:rFonts w:ascii="Traditional Arabic" w:hAnsi="Traditional Arabic"/>
          <w:color w:val="0000FF"/>
          <w:rtl/>
        </w:rPr>
        <w:t>))</w:t>
      </w:r>
      <w:r w:rsidRPr="009147B1">
        <w:rPr>
          <w:rFonts w:ascii="Traditional Arabic" w:hAnsi="Traditional Arabic"/>
          <w:b/>
          <w:bCs/>
          <w:vertAlign w:val="superscript"/>
          <w:rtl/>
        </w:rPr>
        <w:t>(</w:t>
      </w:r>
      <w:r w:rsidRPr="009147B1">
        <w:rPr>
          <w:rFonts w:ascii="Traditional Arabic" w:hAnsi="Traditional Arabic"/>
          <w:b/>
          <w:bCs/>
          <w:vertAlign w:val="superscript"/>
          <w:rtl/>
        </w:rPr>
        <w:footnoteReference w:id="8"/>
      </w:r>
      <w:r w:rsidRPr="009147B1">
        <w:rPr>
          <w:rFonts w:ascii="Traditional Arabic" w:hAnsi="Traditional Arabic"/>
          <w:b/>
          <w:bCs/>
          <w:vertAlign w:val="superscript"/>
          <w:rtl/>
        </w:rPr>
        <w:t>)</w:t>
      </w:r>
      <w:r w:rsidRPr="009147B1">
        <w:rPr>
          <w:rFonts w:ascii="Traditional Arabic" w:hAnsi="Traditional Arabic"/>
          <w:rtl/>
        </w:rPr>
        <w:t>.</w:t>
      </w:r>
    </w:p>
    <w:p w:rsidR="00C527CD" w:rsidRPr="009147B1" w:rsidRDefault="00C527CD" w:rsidP="009147B1">
      <w:pPr>
        <w:widowControl w:val="0"/>
        <w:spacing w:before="120" w:after="120" w:line="240" w:lineRule="auto"/>
        <w:ind w:firstLine="227"/>
        <w:rPr>
          <w:rFonts w:ascii="Traditional Arabic" w:hAnsi="Traditional Arabic"/>
        </w:rPr>
      </w:pPr>
      <w:r w:rsidRPr="009147B1">
        <w:rPr>
          <w:rFonts w:ascii="Traditional Arabic" w:hAnsi="Traditional Arabic"/>
          <w:rtl/>
        </w:rPr>
        <w:t>وقد بو</w:t>
      </w:r>
      <w:r w:rsidR="00201DC4" w:rsidRPr="009147B1">
        <w:rPr>
          <w:rFonts w:ascii="Traditional Arabic" w:hAnsi="Traditional Arabic"/>
          <w:rtl/>
        </w:rPr>
        <w:t>َّ</w:t>
      </w:r>
      <w:r w:rsidRPr="009147B1">
        <w:rPr>
          <w:rFonts w:ascii="Traditional Arabic" w:hAnsi="Traditional Arabic"/>
          <w:rtl/>
        </w:rPr>
        <w:t>ب البخاري</w:t>
      </w:r>
      <w:r w:rsidR="00201DC4" w:rsidRPr="009147B1">
        <w:rPr>
          <w:rFonts w:ascii="Traditional Arabic" w:hAnsi="Traditional Arabic"/>
          <w:rtl/>
        </w:rPr>
        <w:t>ُ</w:t>
      </w:r>
      <w:r w:rsidRPr="009147B1">
        <w:rPr>
          <w:rFonts w:ascii="Traditional Arabic" w:hAnsi="Traditional Arabic"/>
          <w:rtl/>
        </w:rPr>
        <w:t xml:space="preserve"> في كتاب الدعوات</w:t>
      </w:r>
      <w:r w:rsidR="00201DC4" w:rsidRPr="009147B1">
        <w:rPr>
          <w:rFonts w:ascii="Traditional Arabic" w:hAnsi="Traditional Arabic"/>
          <w:rtl/>
        </w:rPr>
        <w:t>،</w:t>
      </w:r>
      <w:r w:rsidRPr="009147B1">
        <w:rPr>
          <w:rFonts w:ascii="Traditional Arabic" w:hAnsi="Traditional Arabic"/>
          <w:rtl/>
        </w:rPr>
        <w:t xml:space="preserve"> فقال: </w:t>
      </w:r>
      <w:r w:rsidR="00201DC4" w:rsidRPr="009147B1">
        <w:rPr>
          <w:rFonts w:ascii="Traditional Arabic" w:hAnsi="Traditional Arabic"/>
          <w:rtl/>
        </w:rPr>
        <w:t>(</w:t>
      </w:r>
      <w:r w:rsidRPr="009147B1">
        <w:rPr>
          <w:rFonts w:ascii="Traditional Arabic" w:hAnsi="Traditional Arabic"/>
          <w:rtl/>
        </w:rPr>
        <w:t>باب</w:t>
      </w:r>
      <w:r w:rsidR="00201DC4" w:rsidRPr="009147B1">
        <w:rPr>
          <w:rFonts w:ascii="Traditional Arabic" w:hAnsi="Traditional Arabic"/>
          <w:rtl/>
        </w:rPr>
        <w:t>ُ</w:t>
      </w:r>
      <w:r w:rsidRPr="009147B1">
        <w:rPr>
          <w:rFonts w:ascii="Traditional Arabic" w:hAnsi="Traditional Arabic"/>
          <w:rtl/>
        </w:rPr>
        <w:t xml:space="preserve"> دعوة</w:t>
      </w:r>
      <w:r w:rsidR="00201DC4" w:rsidRPr="009147B1">
        <w:rPr>
          <w:rFonts w:ascii="Traditional Arabic" w:hAnsi="Traditional Arabic"/>
          <w:rtl/>
        </w:rPr>
        <w:t>ِ</w:t>
      </w:r>
      <w:r w:rsidRPr="009147B1">
        <w:rPr>
          <w:rFonts w:ascii="Traditional Arabic" w:hAnsi="Traditional Arabic"/>
          <w:rtl/>
        </w:rPr>
        <w:t xml:space="preserve"> النبي</w:t>
      </w:r>
      <w:r w:rsidR="00201DC4" w:rsidRPr="009147B1">
        <w:rPr>
          <w:rFonts w:ascii="Traditional Arabic" w:hAnsi="Traditional Arabic"/>
          <w:rtl/>
        </w:rPr>
        <w:t>ِّ</w:t>
      </w:r>
      <w:r w:rsidRPr="009147B1">
        <w:rPr>
          <w:rFonts w:ascii="Traditional Arabic" w:hAnsi="Traditional Arabic"/>
          <w:rtl/>
        </w:rPr>
        <w:t xml:space="preserve"> </w:t>
      </w:r>
      <w:r w:rsidR="009147B1">
        <w:rPr>
          <w:rFonts w:ascii="Traditional Arabic" w:hAnsi="Traditional Arabic"/>
          <w:rtl/>
        </w:rPr>
        <w:t>صلى الله عليه وسلم</w:t>
      </w:r>
      <w:r w:rsidRPr="009147B1">
        <w:rPr>
          <w:rFonts w:ascii="Traditional Arabic" w:hAnsi="Traditional Arabic"/>
          <w:rtl/>
        </w:rPr>
        <w:t xml:space="preserve"> لخاد</w:t>
      </w:r>
      <w:r w:rsidR="005C4B7A" w:rsidRPr="009147B1">
        <w:rPr>
          <w:rFonts w:ascii="Traditional Arabic" w:hAnsi="Traditional Arabic"/>
          <w:rtl/>
        </w:rPr>
        <w:t>ِ</w:t>
      </w:r>
      <w:r w:rsidRPr="009147B1">
        <w:rPr>
          <w:rFonts w:ascii="Traditional Arabic" w:hAnsi="Traditional Arabic"/>
          <w:rtl/>
        </w:rPr>
        <w:t>م</w:t>
      </w:r>
      <w:r w:rsidR="005C4B7A" w:rsidRPr="009147B1">
        <w:rPr>
          <w:rFonts w:ascii="Traditional Arabic" w:hAnsi="Traditional Arabic"/>
          <w:rtl/>
        </w:rPr>
        <w:t>ِ</w:t>
      </w:r>
      <w:r w:rsidRPr="009147B1">
        <w:rPr>
          <w:rFonts w:ascii="Traditional Arabic" w:hAnsi="Traditional Arabic"/>
          <w:rtl/>
        </w:rPr>
        <w:t>ه بطول</w:t>
      </w:r>
      <w:r w:rsidR="005C4B7A" w:rsidRPr="009147B1">
        <w:rPr>
          <w:rFonts w:ascii="Traditional Arabic" w:hAnsi="Traditional Arabic"/>
          <w:rtl/>
        </w:rPr>
        <w:t>ِ</w:t>
      </w:r>
      <w:r w:rsidRPr="009147B1">
        <w:rPr>
          <w:rFonts w:ascii="Traditional Arabic" w:hAnsi="Traditional Arabic"/>
          <w:rtl/>
        </w:rPr>
        <w:t xml:space="preserve"> العمر</w:t>
      </w:r>
      <w:r w:rsidR="005C4B7A" w:rsidRPr="009147B1">
        <w:rPr>
          <w:rFonts w:ascii="Traditional Arabic" w:hAnsi="Traditional Arabic"/>
          <w:rtl/>
        </w:rPr>
        <w:t>ِ</w:t>
      </w:r>
      <w:r w:rsidRPr="009147B1">
        <w:rPr>
          <w:rFonts w:ascii="Traditional Arabic" w:hAnsi="Traditional Arabic"/>
          <w:rtl/>
        </w:rPr>
        <w:t xml:space="preserve"> وبكثر</w:t>
      </w:r>
      <w:r w:rsidR="005C4B7A" w:rsidRPr="009147B1">
        <w:rPr>
          <w:rFonts w:ascii="Traditional Arabic" w:hAnsi="Traditional Arabic"/>
          <w:rtl/>
        </w:rPr>
        <w:t>ِ</w:t>
      </w:r>
      <w:r w:rsidRPr="009147B1">
        <w:rPr>
          <w:rFonts w:ascii="Traditional Arabic" w:hAnsi="Traditional Arabic"/>
          <w:rtl/>
        </w:rPr>
        <w:t>ة مال</w:t>
      </w:r>
      <w:r w:rsidR="005C4B7A" w:rsidRPr="009147B1">
        <w:rPr>
          <w:rFonts w:ascii="Traditional Arabic" w:hAnsi="Traditional Arabic"/>
          <w:rtl/>
        </w:rPr>
        <w:t>ِ</w:t>
      </w:r>
      <w:r w:rsidRPr="009147B1">
        <w:rPr>
          <w:rFonts w:ascii="Traditional Arabic" w:hAnsi="Traditional Arabic"/>
          <w:rtl/>
        </w:rPr>
        <w:t>ه</w:t>
      </w:r>
      <w:r w:rsidR="005C4B7A" w:rsidRPr="009147B1">
        <w:rPr>
          <w:rFonts w:ascii="Traditional Arabic" w:hAnsi="Traditional Arabic"/>
          <w:rtl/>
        </w:rPr>
        <w:t>))</w:t>
      </w:r>
      <w:r w:rsidRPr="009147B1">
        <w:rPr>
          <w:rFonts w:ascii="Traditional Arabic" w:hAnsi="Traditional Arabic"/>
          <w:rtl/>
        </w:rPr>
        <w:t>، فأورد دعاء</w:t>
      </w:r>
      <w:r w:rsidR="005C4B7A" w:rsidRPr="009147B1">
        <w:rPr>
          <w:rFonts w:ascii="Traditional Arabic" w:hAnsi="Traditional Arabic"/>
          <w:rtl/>
        </w:rPr>
        <w:t>َ</w:t>
      </w:r>
      <w:r w:rsidRPr="009147B1">
        <w:rPr>
          <w:rFonts w:ascii="Traditional Arabic" w:hAnsi="Traditional Arabic"/>
          <w:rtl/>
        </w:rPr>
        <w:t xml:space="preserve"> النبي </w:t>
      </w:r>
      <w:r w:rsidR="009147B1">
        <w:rPr>
          <w:rFonts w:ascii="Traditional Arabic" w:hAnsi="Traditional Arabic"/>
          <w:rtl/>
        </w:rPr>
        <w:t>صلى الله عليه وسلم</w:t>
      </w:r>
      <w:r w:rsidRPr="009147B1">
        <w:rPr>
          <w:rFonts w:ascii="Traditional Arabic" w:hAnsi="Traditional Arabic"/>
          <w:rtl/>
        </w:rPr>
        <w:t xml:space="preserve"> </w:t>
      </w:r>
      <w:proofErr w:type="gramStart"/>
      <w:r w:rsidRPr="009147B1">
        <w:rPr>
          <w:rFonts w:ascii="Traditional Arabic" w:hAnsi="Traditional Arabic"/>
          <w:rtl/>
        </w:rPr>
        <w:t>لأنس</w:t>
      </w:r>
      <w:r w:rsidRPr="009147B1">
        <w:rPr>
          <w:rFonts w:ascii="Traditional Arabic" w:hAnsi="Traditional Arabic"/>
          <w:b/>
          <w:bCs/>
          <w:vertAlign w:val="superscript"/>
          <w:rtl/>
        </w:rPr>
        <w:t>(</w:t>
      </w:r>
      <w:proofErr w:type="gramEnd"/>
      <w:r w:rsidRPr="009147B1">
        <w:rPr>
          <w:rFonts w:ascii="Traditional Arabic" w:hAnsi="Traditional Arabic"/>
          <w:b/>
          <w:bCs/>
          <w:vertAlign w:val="superscript"/>
          <w:rtl/>
        </w:rPr>
        <w:footnoteReference w:id="9"/>
      </w:r>
      <w:r w:rsidRPr="009147B1">
        <w:rPr>
          <w:rFonts w:ascii="Traditional Arabic" w:hAnsi="Traditional Arabic"/>
          <w:b/>
          <w:bCs/>
          <w:vertAlign w:val="superscript"/>
          <w:rtl/>
        </w:rPr>
        <w:t>)</w:t>
      </w:r>
      <w:r w:rsidR="005C4B7A" w:rsidRPr="009147B1">
        <w:rPr>
          <w:rFonts w:ascii="Traditional Arabic" w:hAnsi="Traditional Arabic"/>
          <w:rtl/>
        </w:rPr>
        <w:t xml:space="preserve">، </w:t>
      </w:r>
      <w:r w:rsidRPr="009147B1">
        <w:rPr>
          <w:rFonts w:ascii="Traditional Arabic" w:hAnsi="Traditional Arabic"/>
          <w:rtl/>
        </w:rPr>
        <w:t>والظاهر</w:t>
      </w:r>
      <w:r w:rsidR="005C4B7A" w:rsidRPr="009147B1">
        <w:rPr>
          <w:rFonts w:ascii="Traditional Arabic" w:hAnsi="Traditional Arabic"/>
          <w:rtl/>
        </w:rPr>
        <w:t>ُ</w:t>
      </w:r>
      <w:r w:rsidRPr="009147B1">
        <w:rPr>
          <w:rFonts w:ascii="Traditional Arabic" w:hAnsi="Traditional Arabic"/>
          <w:rtl/>
        </w:rPr>
        <w:t xml:space="preserve"> أن البخاري</w:t>
      </w:r>
      <w:r w:rsidR="005C4B7A" w:rsidRPr="009147B1">
        <w:rPr>
          <w:rFonts w:ascii="Traditional Arabic" w:hAnsi="Traditional Arabic"/>
          <w:rtl/>
        </w:rPr>
        <w:t>َّ</w:t>
      </w:r>
      <w:r w:rsidRPr="009147B1">
        <w:rPr>
          <w:rFonts w:ascii="Traditional Arabic" w:hAnsi="Traditional Arabic"/>
          <w:rtl/>
        </w:rPr>
        <w:t xml:space="preserve"> يشير بهذا التبويب إلى الرد</w:t>
      </w:r>
      <w:r w:rsidR="005C4B7A" w:rsidRPr="009147B1">
        <w:rPr>
          <w:rFonts w:ascii="Traditional Arabic" w:hAnsi="Traditional Arabic"/>
          <w:rtl/>
        </w:rPr>
        <w:t>ِّ</w:t>
      </w:r>
      <w:r w:rsidRPr="009147B1">
        <w:rPr>
          <w:rFonts w:ascii="Traditional Arabic" w:hAnsi="Traditional Arabic"/>
          <w:rtl/>
        </w:rPr>
        <w:t xml:space="preserve"> على من قال بعدم الدعاء بطول العمر</w:t>
      </w:r>
      <w:r w:rsidR="005C4B7A" w:rsidRPr="009147B1">
        <w:rPr>
          <w:rFonts w:ascii="Traditional Arabic" w:hAnsi="Traditional Arabic"/>
          <w:rtl/>
        </w:rPr>
        <w:t>،</w:t>
      </w:r>
      <w:r w:rsidRPr="009147B1">
        <w:rPr>
          <w:rFonts w:ascii="Traditional Arabic" w:hAnsi="Traditional Arabic"/>
          <w:rtl/>
        </w:rPr>
        <w:t xml:space="preserve"> والله أعلم.</w:t>
      </w:r>
    </w:p>
    <w:p w:rsidR="00C527CD" w:rsidRPr="009147B1" w:rsidRDefault="00C527CD" w:rsidP="009147B1">
      <w:pPr>
        <w:widowControl w:val="0"/>
        <w:spacing w:before="120" w:after="120" w:line="240" w:lineRule="auto"/>
        <w:ind w:firstLine="227"/>
        <w:rPr>
          <w:rFonts w:ascii="Traditional Arabic" w:hAnsi="Traditional Arabic"/>
        </w:rPr>
      </w:pPr>
      <w:r w:rsidRPr="009147B1">
        <w:rPr>
          <w:rFonts w:ascii="Traditional Arabic" w:hAnsi="Traditional Arabic"/>
          <w:rtl/>
        </w:rPr>
        <w:t>وقد دعا النبي</w:t>
      </w:r>
      <w:r w:rsidR="005C4B7A" w:rsidRPr="009147B1">
        <w:rPr>
          <w:rFonts w:ascii="Traditional Arabic" w:hAnsi="Traditional Arabic"/>
          <w:rtl/>
        </w:rPr>
        <w:t>ُّ</w:t>
      </w:r>
      <w:r w:rsidRPr="009147B1">
        <w:rPr>
          <w:rFonts w:ascii="Traditional Arabic" w:hAnsi="Traditional Arabic"/>
          <w:rtl/>
        </w:rPr>
        <w:t xml:space="preserve"> </w:t>
      </w:r>
      <w:r w:rsidR="009147B1">
        <w:rPr>
          <w:rFonts w:ascii="Traditional Arabic" w:hAnsi="Traditional Arabic"/>
          <w:rtl/>
        </w:rPr>
        <w:t>صلى الله عليه وسلم</w:t>
      </w:r>
      <w:r w:rsidRPr="009147B1">
        <w:rPr>
          <w:rFonts w:ascii="Traditional Arabic" w:hAnsi="Traditional Arabic"/>
          <w:rtl/>
        </w:rPr>
        <w:t xml:space="preserve"> أيض</w:t>
      </w:r>
      <w:r w:rsidR="002D7449" w:rsidRPr="009147B1">
        <w:rPr>
          <w:rFonts w:ascii="Traditional Arabic" w:hAnsi="Traditional Arabic"/>
          <w:rtl/>
        </w:rPr>
        <w:t>ًا</w:t>
      </w:r>
      <w:r w:rsidRPr="009147B1">
        <w:rPr>
          <w:rFonts w:ascii="Traditional Arabic" w:hAnsi="Traditional Arabic"/>
          <w:rtl/>
        </w:rPr>
        <w:t xml:space="preserve"> لأبي اليَسَر كعب بن عمرو بطول العمر</w:t>
      </w:r>
      <w:r w:rsidR="005C4B7A" w:rsidRPr="009147B1">
        <w:rPr>
          <w:rFonts w:ascii="Traditional Arabic" w:hAnsi="Traditional Arabic"/>
          <w:rtl/>
        </w:rPr>
        <w:t>؛</w:t>
      </w:r>
      <w:r w:rsidRPr="009147B1">
        <w:rPr>
          <w:rFonts w:ascii="Traditional Arabic" w:hAnsi="Traditional Arabic"/>
          <w:rtl/>
        </w:rPr>
        <w:t xml:space="preserve"> فقال: </w:t>
      </w:r>
      <w:r w:rsidR="005C4B7A" w:rsidRPr="009147B1">
        <w:rPr>
          <w:rFonts w:ascii="Traditional Arabic" w:hAnsi="Traditional Arabic"/>
          <w:color w:val="0000FF"/>
          <w:rtl/>
        </w:rPr>
        <w:t>((</w:t>
      </w:r>
      <w:r w:rsidRPr="009147B1">
        <w:rPr>
          <w:rFonts w:ascii="Traditional Arabic" w:hAnsi="Traditional Arabic"/>
          <w:b/>
          <w:bCs/>
          <w:color w:val="0000FF"/>
          <w:rtl/>
        </w:rPr>
        <w:t>اللهم</w:t>
      </w:r>
      <w:r w:rsidR="005C4B7A" w:rsidRPr="009147B1">
        <w:rPr>
          <w:rFonts w:ascii="Traditional Arabic" w:hAnsi="Traditional Arabic"/>
          <w:b/>
          <w:bCs/>
          <w:color w:val="0000FF"/>
          <w:rtl/>
        </w:rPr>
        <w:t>َّ</w:t>
      </w:r>
      <w:r w:rsidRPr="009147B1">
        <w:rPr>
          <w:rFonts w:ascii="Traditional Arabic" w:hAnsi="Traditional Arabic"/>
          <w:b/>
          <w:bCs/>
          <w:color w:val="0000FF"/>
          <w:rtl/>
        </w:rPr>
        <w:t xml:space="preserve"> أ</w:t>
      </w:r>
      <w:r w:rsidR="005C4B7A" w:rsidRPr="009147B1">
        <w:rPr>
          <w:rFonts w:ascii="Traditional Arabic" w:hAnsi="Traditional Arabic"/>
          <w:b/>
          <w:bCs/>
          <w:color w:val="0000FF"/>
          <w:rtl/>
        </w:rPr>
        <w:t>َ</w:t>
      </w:r>
      <w:r w:rsidRPr="009147B1">
        <w:rPr>
          <w:rFonts w:ascii="Traditional Arabic" w:hAnsi="Traditional Arabic"/>
          <w:b/>
          <w:bCs/>
          <w:color w:val="0000FF"/>
          <w:rtl/>
        </w:rPr>
        <w:t>م</w:t>
      </w:r>
      <w:r w:rsidR="005C4B7A" w:rsidRPr="009147B1">
        <w:rPr>
          <w:rFonts w:ascii="Traditional Arabic" w:hAnsi="Traditional Arabic"/>
          <w:b/>
          <w:bCs/>
          <w:color w:val="0000FF"/>
          <w:rtl/>
        </w:rPr>
        <w:t>ْ</w:t>
      </w:r>
      <w:r w:rsidRPr="009147B1">
        <w:rPr>
          <w:rFonts w:ascii="Traditional Arabic" w:hAnsi="Traditional Arabic"/>
          <w:b/>
          <w:bCs/>
          <w:color w:val="0000FF"/>
          <w:rtl/>
        </w:rPr>
        <w:t>ت</w:t>
      </w:r>
      <w:r w:rsidR="005C4B7A" w:rsidRPr="009147B1">
        <w:rPr>
          <w:rFonts w:ascii="Traditional Arabic" w:hAnsi="Traditional Arabic"/>
          <w:b/>
          <w:bCs/>
          <w:color w:val="0000FF"/>
          <w:rtl/>
        </w:rPr>
        <w:t>ِ</w:t>
      </w:r>
      <w:r w:rsidRPr="009147B1">
        <w:rPr>
          <w:rFonts w:ascii="Traditional Arabic" w:hAnsi="Traditional Arabic"/>
          <w:b/>
          <w:bCs/>
          <w:color w:val="0000FF"/>
          <w:rtl/>
        </w:rPr>
        <w:t>ع</w:t>
      </w:r>
      <w:r w:rsidR="005C4B7A" w:rsidRPr="009147B1">
        <w:rPr>
          <w:rFonts w:ascii="Traditional Arabic" w:hAnsi="Traditional Arabic"/>
          <w:b/>
          <w:bCs/>
          <w:color w:val="0000FF"/>
          <w:rtl/>
        </w:rPr>
        <w:t>ْ</w:t>
      </w:r>
      <w:r w:rsidRPr="009147B1">
        <w:rPr>
          <w:rFonts w:ascii="Traditional Arabic" w:hAnsi="Traditional Arabic"/>
          <w:b/>
          <w:bCs/>
          <w:color w:val="0000FF"/>
          <w:rtl/>
        </w:rPr>
        <w:t>ن</w:t>
      </w:r>
      <w:r w:rsidR="005C4B7A" w:rsidRPr="009147B1">
        <w:rPr>
          <w:rFonts w:ascii="Traditional Arabic" w:hAnsi="Traditional Arabic"/>
          <w:b/>
          <w:bCs/>
          <w:color w:val="0000FF"/>
          <w:rtl/>
        </w:rPr>
        <w:t>َ</w:t>
      </w:r>
      <w:r w:rsidRPr="009147B1">
        <w:rPr>
          <w:rFonts w:ascii="Traditional Arabic" w:hAnsi="Traditional Arabic"/>
          <w:b/>
          <w:bCs/>
          <w:color w:val="0000FF"/>
          <w:rtl/>
        </w:rPr>
        <w:t>ا ب</w:t>
      </w:r>
      <w:r w:rsidR="005C4B7A" w:rsidRPr="009147B1">
        <w:rPr>
          <w:rFonts w:ascii="Traditional Arabic" w:hAnsi="Traditional Arabic"/>
          <w:b/>
          <w:bCs/>
          <w:color w:val="0000FF"/>
          <w:rtl/>
        </w:rPr>
        <w:t>ِ</w:t>
      </w:r>
      <w:r w:rsidRPr="009147B1">
        <w:rPr>
          <w:rFonts w:ascii="Traditional Arabic" w:hAnsi="Traditional Arabic"/>
          <w:b/>
          <w:bCs/>
          <w:color w:val="0000FF"/>
          <w:rtl/>
        </w:rPr>
        <w:t>ه</w:t>
      </w:r>
      <w:r w:rsidR="005C4B7A" w:rsidRPr="009147B1">
        <w:rPr>
          <w:rFonts w:ascii="Traditional Arabic" w:hAnsi="Traditional Arabic"/>
          <w:color w:val="0000FF"/>
          <w:rtl/>
        </w:rPr>
        <w:t>))</w:t>
      </w:r>
      <w:r w:rsidR="005C4B7A" w:rsidRPr="009147B1">
        <w:rPr>
          <w:rFonts w:ascii="Traditional Arabic" w:hAnsi="Traditional Arabic"/>
          <w:rtl/>
        </w:rPr>
        <w:t>،</w:t>
      </w:r>
      <w:r w:rsidRPr="009147B1">
        <w:rPr>
          <w:rFonts w:ascii="Traditional Arabic" w:hAnsi="Traditional Arabic"/>
          <w:rtl/>
        </w:rPr>
        <w:t xml:space="preserve"> وكان ي</w:t>
      </w:r>
      <w:r w:rsidR="005C4B7A" w:rsidRPr="009147B1">
        <w:rPr>
          <w:rFonts w:ascii="Traditional Arabic" w:hAnsi="Traditional Arabic"/>
          <w:rtl/>
        </w:rPr>
        <w:t>ُ</w:t>
      </w:r>
      <w:r w:rsidRPr="009147B1">
        <w:rPr>
          <w:rFonts w:ascii="Traditional Arabic" w:hAnsi="Traditional Arabic"/>
          <w:rtl/>
        </w:rPr>
        <w:t>ح</w:t>
      </w:r>
      <w:r w:rsidR="005C4B7A" w:rsidRPr="009147B1">
        <w:rPr>
          <w:rFonts w:ascii="Traditional Arabic" w:hAnsi="Traditional Arabic"/>
          <w:rtl/>
        </w:rPr>
        <w:t>َ</w:t>
      </w:r>
      <w:r w:rsidRPr="009147B1">
        <w:rPr>
          <w:rFonts w:ascii="Traditional Arabic" w:hAnsi="Traditional Arabic"/>
          <w:rtl/>
        </w:rPr>
        <w:t>د</w:t>
      </w:r>
      <w:r w:rsidR="005C4B7A" w:rsidRPr="009147B1">
        <w:rPr>
          <w:rFonts w:ascii="Traditional Arabic" w:hAnsi="Traditional Arabic"/>
          <w:rtl/>
        </w:rPr>
        <w:t>ِّ</w:t>
      </w:r>
      <w:r w:rsidRPr="009147B1">
        <w:rPr>
          <w:rFonts w:ascii="Traditional Arabic" w:hAnsi="Traditional Arabic"/>
          <w:rtl/>
        </w:rPr>
        <w:t>ث</w:t>
      </w:r>
      <w:r w:rsidR="005C4B7A" w:rsidRPr="009147B1">
        <w:rPr>
          <w:rFonts w:ascii="Traditional Arabic" w:hAnsi="Traditional Arabic"/>
          <w:rtl/>
        </w:rPr>
        <w:t>ُ</w:t>
      </w:r>
      <w:r w:rsidRPr="009147B1">
        <w:rPr>
          <w:rFonts w:ascii="Traditional Arabic" w:hAnsi="Traditional Arabic"/>
          <w:rtl/>
        </w:rPr>
        <w:t xml:space="preserve"> بهذا الحديث ويبكي ثم يقول: </w:t>
      </w:r>
      <w:r w:rsidR="005C4B7A" w:rsidRPr="009147B1">
        <w:rPr>
          <w:rFonts w:ascii="Traditional Arabic" w:hAnsi="Traditional Arabic"/>
          <w:rtl/>
        </w:rPr>
        <w:t>(</w:t>
      </w:r>
      <w:r w:rsidRPr="009147B1">
        <w:rPr>
          <w:rFonts w:ascii="Traditional Arabic" w:hAnsi="Traditional Arabic"/>
          <w:rtl/>
        </w:rPr>
        <w:t>أمتعوا بي لع</w:t>
      </w:r>
      <w:r w:rsidR="005C4B7A" w:rsidRPr="009147B1">
        <w:rPr>
          <w:rFonts w:ascii="Traditional Arabic" w:hAnsi="Traditional Arabic"/>
          <w:rtl/>
        </w:rPr>
        <w:t>َ</w:t>
      </w:r>
      <w:r w:rsidRPr="009147B1">
        <w:rPr>
          <w:rFonts w:ascii="Traditional Arabic" w:hAnsi="Traditional Arabic"/>
          <w:rtl/>
        </w:rPr>
        <w:t>م</w:t>
      </w:r>
      <w:r w:rsidR="005C4B7A" w:rsidRPr="009147B1">
        <w:rPr>
          <w:rFonts w:ascii="Traditional Arabic" w:hAnsi="Traditional Arabic"/>
          <w:rtl/>
        </w:rPr>
        <w:t>ُ</w:t>
      </w:r>
      <w:r w:rsidRPr="009147B1">
        <w:rPr>
          <w:rFonts w:ascii="Traditional Arabic" w:hAnsi="Traditional Arabic"/>
          <w:rtl/>
        </w:rPr>
        <w:t>ر</w:t>
      </w:r>
      <w:r w:rsidR="005C4B7A" w:rsidRPr="009147B1">
        <w:rPr>
          <w:rFonts w:ascii="Traditional Arabic" w:hAnsi="Traditional Arabic"/>
          <w:rtl/>
        </w:rPr>
        <w:t>ِ</w:t>
      </w:r>
      <w:r w:rsidRPr="009147B1">
        <w:rPr>
          <w:rFonts w:ascii="Traditional Arabic" w:hAnsi="Traditional Arabic"/>
          <w:rtl/>
        </w:rPr>
        <w:t>ي كنت</w:t>
      </w:r>
      <w:r w:rsidR="005C4B7A" w:rsidRPr="009147B1">
        <w:rPr>
          <w:rFonts w:ascii="Traditional Arabic" w:hAnsi="Traditional Arabic"/>
          <w:rtl/>
        </w:rPr>
        <w:t>ُ</w:t>
      </w:r>
      <w:r w:rsidRPr="009147B1">
        <w:rPr>
          <w:rFonts w:ascii="Traditional Arabic" w:hAnsi="Traditional Arabic"/>
          <w:rtl/>
        </w:rPr>
        <w:t xml:space="preserve"> </w:t>
      </w:r>
      <w:proofErr w:type="gramStart"/>
      <w:r w:rsidRPr="009147B1">
        <w:rPr>
          <w:rFonts w:ascii="Traditional Arabic" w:hAnsi="Traditional Arabic"/>
          <w:rtl/>
        </w:rPr>
        <w:t>آخر</w:t>
      </w:r>
      <w:r w:rsidR="005C4B7A" w:rsidRPr="009147B1">
        <w:rPr>
          <w:rFonts w:ascii="Traditional Arabic" w:hAnsi="Traditional Arabic"/>
          <w:rtl/>
        </w:rPr>
        <w:t>َ</w:t>
      </w:r>
      <w:r w:rsidRPr="009147B1">
        <w:rPr>
          <w:rFonts w:ascii="Traditional Arabic" w:hAnsi="Traditional Arabic"/>
          <w:rtl/>
        </w:rPr>
        <w:t>هم</w:t>
      </w:r>
      <w:r w:rsidR="005C4B7A" w:rsidRPr="009147B1">
        <w:rPr>
          <w:rFonts w:ascii="Traditional Arabic" w:hAnsi="Traditional Arabic"/>
          <w:rtl/>
        </w:rPr>
        <w:t>)</w:t>
      </w:r>
      <w:r w:rsidRPr="009147B1">
        <w:rPr>
          <w:rFonts w:ascii="Traditional Arabic" w:hAnsi="Traditional Arabic"/>
          <w:b/>
          <w:bCs/>
          <w:vertAlign w:val="superscript"/>
          <w:rtl/>
        </w:rPr>
        <w:t>(</w:t>
      </w:r>
      <w:proofErr w:type="gramEnd"/>
      <w:r w:rsidRPr="009147B1">
        <w:rPr>
          <w:rFonts w:ascii="Traditional Arabic" w:hAnsi="Traditional Arabic"/>
          <w:b/>
          <w:bCs/>
          <w:vertAlign w:val="superscript"/>
          <w:rtl/>
        </w:rPr>
        <w:footnoteReference w:id="10"/>
      </w:r>
      <w:r w:rsidRPr="009147B1">
        <w:rPr>
          <w:rFonts w:ascii="Traditional Arabic" w:hAnsi="Traditional Arabic"/>
          <w:b/>
          <w:bCs/>
          <w:vertAlign w:val="superscript"/>
          <w:rtl/>
        </w:rPr>
        <w:t>)</w:t>
      </w:r>
      <w:r w:rsidR="005C4B7A" w:rsidRPr="009147B1">
        <w:rPr>
          <w:rFonts w:ascii="Traditional Arabic" w:hAnsi="Traditional Arabic"/>
          <w:rtl/>
        </w:rPr>
        <w:t>،</w:t>
      </w:r>
      <w:r w:rsidRPr="009147B1">
        <w:rPr>
          <w:rFonts w:ascii="Traditional Arabic" w:hAnsi="Traditional Arabic"/>
          <w:rtl/>
        </w:rPr>
        <w:t xml:space="preserve"> ور</w:t>
      </w:r>
      <w:r w:rsidR="005C4B7A" w:rsidRPr="009147B1">
        <w:rPr>
          <w:rFonts w:ascii="Traditional Arabic" w:hAnsi="Traditional Arabic"/>
          <w:rtl/>
        </w:rPr>
        <w:t>ُ</w:t>
      </w:r>
      <w:r w:rsidRPr="009147B1">
        <w:rPr>
          <w:rFonts w:ascii="Traditional Arabic" w:hAnsi="Traditional Arabic"/>
          <w:rtl/>
        </w:rPr>
        <w:t>وي أيض</w:t>
      </w:r>
      <w:r w:rsidR="002D7449" w:rsidRPr="009147B1">
        <w:rPr>
          <w:rFonts w:ascii="Traditional Arabic" w:hAnsi="Traditional Arabic"/>
          <w:rtl/>
        </w:rPr>
        <w:t>ًا</w:t>
      </w:r>
      <w:r w:rsidRPr="009147B1">
        <w:rPr>
          <w:rFonts w:ascii="Traditional Arabic" w:hAnsi="Traditional Arabic"/>
          <w:rtl/>
        </w:rPr>
        <w:t xml:space="preserve"> أنه </w:t>
      </w:r>
      <w:r w:rsidR="009147B1">
        <w:rPr>
          <w:rFonts w:ascii="Traditional Arabic" w:hAnsi="Traditional Arabic"/>
          <w:rtl/>
        </w:rPr>
        <w:t>صلى الله عليه وسلم</w:t>
      </w:r>
      <w:r w:rsidRPr="009147B1">
        <w:rPr>
          <w:rFonts w:ascii="Traditional Arabic" w:hAnsi="Traditional Arabic"/>
          <w:rtl/>
        </w:rPr>
        <w:t xml:space="preserve"> دعا بطول العمر لأم</w:t>
      </w:r>
      <w:r w:rsidR="005C4B7A" w:rsidRPr="009147B1">
        <w:rPr>
          <w:rFonts w:ascii="Traditional Arabic" w:hAnsi="Traditional Arabic"/>
          <w:rtl/>
        </w:rPr>
        <w:t>ِّ</w:t>
      </w:r>
      <w:r w:rsidRPr="009147B1">
        <w:rPr>
          <w:rFonts w:ascii="Traditional Arabic" w:hAnsi="Traditional Arabic"/>
          <w:rtl/>
        </w:rPr>
        <w:t xml:space="preserve"> قيس ابنة محصن أخت عكاشة، قال الراوي: </w:t>
      </w:r>
      <w:r w:rsidR="005C4B7A" w:rsidRPr="009147B1">
        <w:rPr>
          <w:rFonts w:ascii="Traditional Arabic" w:hAnsi="Traditional Arabic"/>
          <w:rtl/>
        </w:rPr>
        <w:t>(</w:t>
      </w:r>
      <w:r w:rsidRPr="009147B1">
        <w:rPr>
          <w:rFonts w:ascii="Traditional Arabic" w:hAnsi="Traditional Arabic"/>
          <w:rtl/>
        </w:rPr>
        <w:t>ولا نعلم</w:t>
      </w:r>
      <w:r w:rsidR="005C4B7A" w:rsidRPr="009147B1">
        <w:rPr>
          <w:rFonts w:ascii="Traditional Arabic" w:hAnsi="Traditional Arabic"/>
          <w:rtl/>
        </w:rPr>
        <w:t>ُ</w:t>
      </w:r>
      <w:r w:rsidRPr="009147B1">
        <w:rPr>
          <w:rFonts w:ascii="Traditional Arabic" w:hAnsi="Traditional Arabic"/>
          <w:rtl/>
        </w:rPr>
        <w:t xml:space="preserve"> امرأة</w:t>
      </w:r>
      <w:r w:rsidR="005C4B7A" w:rsidRPr="009147B1">
        <w:rPr>
          <w:rFonts w:ascii="Traditional Arabic" w:hAnsi="Traditional Arabic"/>
          <w:rtl/>
        </w:rPr>
        <w:t>ً</w:t>
      </w:r>
      <w:r w:rsidRPr="009147B1">
        <w:rPr>
          <w:rFonts w:ascii="Traditional Arabic" w:hAnsi="Traditional Arabic"/>
          <w:rtl/>
        </w:rPr>
        <w:t xml:space="preserve"> عمرت ما عمرت</w:t>
      </w:r>
      <w:r w:rsidR="005C4B7A" w:rsidRPr="009147B1">
        <w:rPr>
          <w:rFonts w:ascii="Traditional Arabic" w:hAnsi="Traditional Arabic"/>
          <w:rtl/>
        </w:rPr>
        <w:t>)</w:t>
      </w:r>
      <w:r w:rsidRPr="009147B1">
        <w:rPr>
          <w:rFonts w:ascii="Traditional Arabic" w:hAnsi="Traditional Arabic"/>
          <w:b/>
          <w:bCs/>
          <w:vertAlign w:val="superscript"/>
          <w:rtl/>
        </w:rPr>
        <w:t>(</w:t>
      </w:r>
      <w:r w:rsidRPr="009147B1">
        <w:rPr>
          <w:rFonts w:ascii="Traditional Arabic" w:hAnsi="Traditional Arabic"/>
          <w:b/>
          <w:bCs/>
          <w:vertAlign w:val="superscript"/>
          <w:rtl/>
        </w:rPr>
        <w:footnoteReference w:id="11"/>
      </w:r>
      <w:r w:rsidRPr="009147B1">
        <w:rPr>
          <w:rFonts w:ascii="Traditional Arabic" w:hAnsi="Traditional Arabic"/>
          <w:b/>
          <w:bCs/>
          <w:vertAlign w:val="superscript"/>
          <w:rtl/>
        </w:rPr>
        <w:t>)</w:t>
      </w:r>
      <w:r w:rsidRPr="009147B1">
        <w:rPr>
          <w:rFonts w:ascii="Traditional Arabic" w:hAnsi="Traditional Arabic"/>
          <w:rtl/>
        </w:rPr>
        <w:t>.</w:t>
      </w:r>
    </w:p>
    <w:p w:rsidR="00C527CD" w:rsidRPr="009147B1" w:rsidRDefault="00C527CD" w:rsidP="009147B1">
      <w:pPr>
        <w:widowControl w:val="0"/>
        <w:spacing w:before="120" w:after="120" w:line="240" w:lineRule="auto"/>
        <w:ind w:firstLine="227"/>
        <w:rPr>
          <w:rFonts w:ascii="Traditional Arabic" w:hAnsi="Traditional Arabic"/>
        </w:rPr>
      </w:pPr>
      <w:proofErr w:type="gramStart"/>
      <w:r w:rsidRPr="009147B1">
        <w:rPr>
          <w:rFonts w:ascii="Traditional Arabic" w:hAnsi="Traditional Arabic"/>
          <w:rtl/>
        </w:rPr>
        <w:t>3- قد</w:t>
      </w:r>
      <w:proofErr w:type="gramEnd"/>
      <w:r w:rsidRPr="009147B1">
        <w:rPr>
          <w:rFonts w:ascii="Traditional Arabic" w:hAnsi="Traditional Arabic"/>
          <w:rtl/>
        </w:rPr>
        <w:t xml:space="preserve"> ث</w:t>
      </w:r>
      <w:r w:rsidR="005C4B7A" w:rsidRPr="009147B1">
        <w:rPr>
          <w:rFonts w:ascii="Traditional Arabic" w:hAnsi="Traditional Arabic"/>
          <w:rtl/>
        </w:rPr>
        <w:t>َ</w:t>
      </w:r>
      <w:r w:rsidRPr="009147B1">
        <w:rPr>
          <w:rFonts w:ascii="Traditional Arabic" w:hAnsi="Traditional Arabic"/>
          <w:rtl/>
        </w:rPr>
        <w:t>ب</w:t>
      </w:r>
      <w:r w:rsidR="005C4B7A" w:rsidRPr="009147B1">
        <w:rPr>
          <w:rFonts w:ascii="Traditional Arabic" w:hAnsi="Traditional Arabic"/>
          <w:rtl/>
        </w:rPr>
        <w:t>ُ</w:t>
      </w:r>
      <w:r w:rsidRPr="009147B1">
        <w:rPr>
          <w:rFonts w:ascii="Traditional Arabic" w:hAnsi="Traditional Arabic"/>
          <w:rtl/>
        </w:rPr>
        <w:t>ت</w:t>
      </w:r>
      <w:r w:rsidR="005C4B7A" w:rsidRPr="009147B1">
        <w:rPr>
          <w:rFonts w:ascii="Traditional Arabic" w:hAnsi="Traditional Arabic"/>
          <w:rtl/>
        </w:rPr>
        <w:t>َ</w:t>
      </w:r>
      <w:r w:rsidRPr="009147B1">
        <w:rPr>
          <w:rFonts w:ascii="Traditional Arabic" w:hAnsi="Traditional Arabic"/>
          <w:rtl/>
        </w:rPr>
        <w:t xml:space="preserve"> عن بعض الصحابة الدعاء بطول العمر</w:t>
      </w:r>
      <w:r w:rsidR="005C4B7A" w:rsidRPr="009147B1">
        <w:rPr>
          <w:rFonts w:ascii="Traditional Arabic" w:hAnsi="Traditional Arabic"/>
          <w:rtl/>
        </w:rPr>
        <w:t>؛</w:t>
      </w:r>
      <w:r w:rsidRPr="009147B1">
        <w:rPr>
          <w:rFonts w:ascii="Traditional Arabic" w:hAnsi="Traditional Arabic"/>
          <w:rtl/>
        </w:rPr>
        <w:t xml:space="preserve"> فقد دعا سعد</w:t>
      </w:r>
      <w:r w:rsidR="005C4B7A" w:rsidRPr="009147B1">
        <w:rPr>
          <w:rFonts w:ascii="Traditional Arabic" w:hAnsi="Traditional Arabic"/>
          <w:rtl/>
        </w:rPr>
        <w:t>ُ</w:t>
      </w:r>
      <w:r w:rsidRPr="009147B1">
        <w:rPr>
          <w:rFonts w:ascii="Traditional Arabic" w:hAnsi="Traditional Arabic"/>
          <w:rtl/>
        </w:rPr>
        <w:t xml:space="preserve"> بن أبي وقاص </w:t>
      </w:r>
      <w:r w:rsidR="005C4B7A" w:rsidRPr="009147B1">
        <w:rPr>
          <w:rFonts w:ascii="Traditional Arabic" w:hAnsi="Traditional Arabic"/>
        </w:rPr>
        <w:sym w:font="AGA Arabesque" w:char="F074"/>
      </w:r>
      <w:r w:rsidRPr="009147B1">
        <w:rPr>
          <w:rFonts w:ascii="Traditional Arabic" w:hAnsi="Traditional Arabic"/>
          <w:rtl/>
        </w:rPr>
        <w:t xml:space="preserve"> بطول العمر على الرجل الذي قال: </w:t>
      </w:r>
      <w:r w:rsidR="005C4B7A" w:rsidRPr="009147B1">
        <w:rPr>
          <w:rFonts w:ascii="Traditional Arabic" w:hAnsi="Traditional Arabic"/>
          <w:rtl/>
        </w:rPr>
        <w:t>(</w:t>
      </w:r>
      <w:r w:rsidRPr="009147B1">
        <w:rPr>
          <w:rFonts w:ascii="Traditional Arabic" w:hAnsi="Traditional Arabic"/>
          <w:rtl/>
        </w:rPr>
        <w:t>إن سعد</w:t>
      </w:r>
      <w:r w:rsidR="002D7449" w:rsidRPr="009147B1">
        <w:rPr>
          <w:rFonts w:ascii="Traditional Arabic" w:hAnsi="Traditional Arabic"/>
          <w:rtl/>
        </w:rPr>
        <w:t>ًا</w:t>
      </w:r>
      <w:r w:rsidRPr="009147B1">
        <w:rPr>
          <w:rFonts w:ascii="Traditional Arabic" w:hAnsi="Traditional Arabic"/>
          <w:rtl/>
        </w:rPr>
        <w:t xml:space="preserve"> كان لا يسير</w:t>
      </w:r>
      <w:r w:rsidR="005C4B7A" w:rsidRPr="009147B1">
        <w:rPr>
          <w:rFonts w:ascii="Traditional Arabic" w:hAnsi="Traditional Arabic"/>
          <w:rtl/>
        </w:rPr>
        <w:t>ُ</w:t>
      </w:r>
      <w:r w:rsidRPr="009147B1">
        <w:rPr>
          <w:rFonts w:ascii="Traditional Arabic" w:hAnsi="Traditional Arabic"/>
          <w:rtl/>
        </w:rPr>
        <w:t xml:space="preserve"> بالسرية</w:t>
      </w:r>
      <w:r w:rsidR="005C4B7A" w:rsidRPr="009147B1">
        <w:rPr>
          <w:rFonts w:ascii="Traditional Arabic" w:hAnsi="Traditional Arabic"/>
          <w:rtl/>
        </w:rPr>
        <w:t>ِ</w:t>
      </w:r>
      <w:r w:rsidRPr="009147B1">
        <w:rPr>
          <w:rFonts w:ascii="Traditional Arabic" w:hAnsi="Traditional Arabic"/>
          <w:rtl/>
        </w:rPr>
        <w:t>، ولا ي</w:t>
      </w:r>
      <w:r w:rsidR="005C4B7A" w:rsidRPr="009147B1">
        <w:rPr>
          <w:rFonts w:ascii="Traditional Arabic" w:hAnsi="Traditional Arabic"/>
          <w:rtl/>
        </w:rPr>
        <w:t>ُ</w:t>
      </w:r>
      <w:r w:rsidRPr="009147B1">
        <w:rPr>
          <w:rFonts w:ascii="Traditional Arabic" w:hAnsi="Traditional Arabic"/>
          <w:rtl/>
        </w:rPr>
        <w:t>ق</w:t>
      </w:r>
      <w:r w:rsidR="005C4B7A" w:rsidRPr="009147B1">
        <w:rPr>
          <w:rFonts w:ascii="Traditional Arabic" w:hAnsi="Traditional Arabic"/>
          <w:rtl/>
        </w:rPr>
        <w:t>َ</w:t>
      </w:r>
      <w:r w:rsidRPr="009147B1">
        <w:rPr>
          <w:rFonts w:ascii="Traditional Arabic" w:hAnsi="Traditional Arabic"/>
          <w:rtl/>
        </w:rPr>
        <w:t>س</w:t>
      </w:r>
      <w:r w:rsidR="005C4B7A" w:rsidRPr="009147B1">
        <w:rPr>
          <w:rFonts w:ascii="Traditional Arabic" w:hAnsi="Traditional Arabic"/>
          <w:rtl/>
        </w:rPr>
        <w:t>ِّ</w:t>
      </w:r>
      <w:r w:rsidRPr="009147B1">
        <w:rPr>
          <w:rFonts w:ascii="Traditional Arabic" w:hAnsi="Traditional Arabic"/>
          <w:rtl/>
        </w:rPr>
        <w:t>م</w:t>
      </w:r>
      <w:r w:rsidR="005C4B7A" w:rsidRPr="009147B1">
        <w:rPr>
          <w:rFonts w:ascii="Traditional Arabic" w:hAnsi="Traditional Arabic"/>
          <w:rtl/>
        </w:rPr>
        <w:t>ُ</w:t>
      </w:r>
      <w:r w:rsidRPr="009147B1">
        <w:rPr>
          <w:rFonts w:ascii="Traditional Arabic" w:hAnsi="Traditional Arabic"/>
          <w:rtl/>
        </w:rPr>
        <w:t xml:space="preserve"> بالسوية</w:t>
      </w:r>
      <w:r w:rsidR="005C4B7A" w:rsidRPr="009147B1">
        <w:rPr>
          <w:rFonts w:ascii="Traditional Arabic" w:hAnsi="Traditional Arabic"/>
          <w:rtl/>
        </w:rPr>
        <w:t>ِ</w:t>
      </w:r>
      <w:r w:rsidRPr="009147B1">
        <w:rPr>
          <w:rFonts w:ascii="Traditional Arabic" w:hAnsi="Traditional Arabic"/>
          <w:rtl/>
        </w:rPr>
        <w:t>، ولا ي</w:t>
      </w:r>
      <w:r w:rsidR="005C4B7A" w:rsidRPr="009147B1">
        <w:rPr>
          <w:rFonts w:ascii="Traditional Arabic" w:hAnsi="Traditional Arabic"/>
          <w:rtl/>
        </w:rPr>
        <w:t>َ</w:t>
      </w:r>
      <w:r w:rsidRPr="009147B1">
        <w:rPr>
          <w:rFonts w:ascii="Traditional Arabic" w:hAnsi="Traditional Arabic"/>
          <w:rtl/>
        </w:rPr>
        <w:t>ع</w:t>
      </w:r>
      <w:r w:rsidR="005C4B7A" w:rsidRPr="009147B1">
        <w:rPr>
          <w:rFonts w:ascii="Traditional Arabic" w:hAnsi="Traditional Arabic"/>
          <w:rtl/>
        </w:rPr>
        <w:t>ْ</w:t>
      </w:r>
      <w:r w:rsidRPr="009147B1">
        <w:rPr>
          <w:rFonts w:ascii="Traditional Arabic" w:hAnsi="Traditional Arabic"/>
          <w:rtl/>
        </w:rPr>
        <w:t>د</w:t>
      </w:r>
      <w:r w:rsidR="005C4B7A" w:rsidRPr="009147B1">
        <w:rPr>
          <w:rFonts w:ascii="Traditional Arabic" w:hAnsi="Traditional Arabic"/>
          <w:rtl/>
        </w:rPr>
        <w:t>ِ</w:t>
      </w:r>
      <w:r w:rsidRPr="009147B1">
        <w:rPr>
          <w:rFonts w:ascii="Traditional Arabic" w:hAnsi="Traditional Arabic"/>
          <w:rtl/>
        </w:rPr>
        <w:t>ل</w:t>
      </w:r>
      <w:r w:rsidR="005C4B7A" w:rsidRPr="009147B1">
        <w:rPr>
          <w:rFonts w:ascii="Traditional Arabic" w:hAnsi="Traditional Arabic"/>
          <w:rtl/>
        </w:rPr>
        <w:t>ُ</w:t>
      </w:r>
      <w:r w:rsidRPr="009147B1">
        <w:rPr>
          <w:rFonts w:ascii="Traditional Arabic" w:hAnsi="Traditional Arabic"/>
          <w:rtl/>
        </w:rPr>
        <w:t xml:space="preserve"> في القضية</w:t>
      </w:r>
      <w:r w:rsidR="005C4B7A" w:rsidRPr="009147B1">
        <w:rPr>
          <w:rFonts w:ascii="Traditional Arabic" w:hAnsi="Traditional Arabic"/>
          <w:rtl/>
        </w:rPr>
        <w:t>ِ</w:t>
      </w:r>
      <w:r w:rsidRPr="009147B1">
        <w:rPr>
          <w:rFonts w:ascii="Traditional Arabic" w:hAnsi="Traditional Arabic"/>
          <w:rtl/>
        </w:rPr>
        <w:t>، قال سعد: أما والله</w:t>
      </w:r>
      <w:r w:rsidR="005C4B7A" w:rsidRPr="009147B1">
        <w:rPr>
          <w:rFonts w:ascii="Traditional Arabic" w:hAnsi="Traditional Arabic"/>
          <w:rtl/>
        </w:rPr>
        <w:t>ِ</w:t>
      </w:r>
      <w:r w:rsidRPr="009147B1">
        <w:rPr>
          <w:rFonts w:ascii="Traditional Arabic" w:hAnsi="Traditional Arabic"/>
          <w:rtl/>
        </w:rPr>
        <w:t xml:space="preserve"> </w:t>
      </w:r>
      <w:proofErr w:type="spellStart"/>
      <w:r w:rsidRPr="009147B1">
        <w:rPr>
          <w:rFonts w:ascii="Traditional Arabic" w:hAnsi="Traditional Arabic"/>
          <w:rtl/>
        </w:rPr>
        <w:t>لأدعون</w:t>
      </w:r>
      <w:r w:rsidR="005C4B7A" w:rsidRPr="009147B1">
        <w:rPr>
          <w:rFonts w:ascii="Traditional Arabic" w:hAnsi="Traditional Arabic"/>
          <w:rtl/>
        </w:rPr>
        <w:t>َ</w:t>
      </w:r>
      <w:proofErr w:type="spellEnd"/>
      <w:r w:rsidRPr="009147B1">
        <w:rPr>
          <w:rFonts w:ascii="Traditional Arabic" w:hAnsi="Traditional Arabic"/>
          <w:rtl/>
        </w:rPr>
        <w:t xml:space="preserve"> بثلاث: اللهم</w:t>
      </w:r>
      <w:r w:rsidR="005C4B7A" w:rsidRPr="009147B1">
        <w:rPr>
          <w:rFonts w:ascii="Traditional Arabic" w:hAnsi="Traditional Arabic"/>
          <w:rtl/>
        </w:rPr>
        <w:t>َّ</w:t>
      </w:r>
      <w:r w:rsidRPr="009147B1">
        <w:rPr>
          <w:rFonts w:ascii="Traditional Arabic" w:hAnsi="Traditional Arabic"/>
          <w:rtl/>
        </w:rPr>
        <w:t xml:space="preserve"> إن كان عبد</w:t>
      </w:r>
      <w:r w:rsidR="005C4B7A" w:rsidRPr="009147B1">
        <w:rPr>
          <w:rFonts w:ascii="Traditional Arabic" w:hAnsi="Traditional Arabic"/>
          <w:rtl/>
        </w:rPr>
        <w:t>ُ</w:t>
      </w:r>
      <w:r w:rsidRPr="009147B1">
        <w:rPr>
          <w:rFonts w:ascii="Traditional Arabic" w:hAnsi="Traditional Arabic"/>
          <w:rtl/>
        </w:rPr>
        <w:t>ك هذا كاذب</w:t>
      </w:r>
      <w:r w:rsidR="002D7449" w:rsidRPr="009147B1">
        <w:rPr>
          <w:rFonts w:ascii="Traditional Arabic" w:hAnsi="Traditional Arabic"/>
          <w:rtl/>
        </w:rPr>
        <w:t>ًا</w:t>
      </w:r>
      <w:r w:rsidRPr="009147B1">
        <w:rPr>
          <w:rFonts w:ascii="Traditional Arabic" w:hAnsi="Traditional Arabic"/>
          <w:rtl/>
        </w:rPr>
        <w:t xml:space="preserve"> قام</w:t>
      </w:r>
      <w:r w:rsidR="005C4B7A" w:rsidRPr="009147B1">
        <w:rPr>
          <w:rFonts w:ascii="Traditional Arabic" w:hAnsi="Traditional Arabic"/>
          <w:rtl/>
        </w:rPr>
        <w:t>َ</w:t>
      </w:r>
      <w:r w:rsidRPr="009147B1">
        <w:rPr>
          <w:rFonts w:ascii="Traditional Arabic" w:hAnsi="Traditional Arabic"/>
          <w:rtl/>
        </w:rPr>
        <w:t xml:space="preserve"> رياء</w:t>
      </w:r>
      <w:r w:rsidR="005C4B7A" w:rsidRPr="009147B1">
        <w:rPr>
          <w:rFonts w:ascii="Traditional Arabic" w:hAnsi="Traditional Arabic"/>
          <w:rtl/>
        </w:rPr>
        <w:t>ً</w:t>
      </w:r>
      <w:r w:rsidRPr="009147B1">
        <w:rPr>
          <w:rFonts w:ascii="Traditional Arabic" w:hAnsi="Traditional Arabic"/>
          <w:rtl/>
        </w:rPr>
        <w:t xml:space="preserve"> وسمعة</w:t>
      </w:r>
      <w:r w:rsidR="005C4B7A" w:rsidRPr="009147B1">
        <w:rPr>
          <w:rFonts w:ascii="Traditional Arabic" w:hAnsi="Traditional Arabic"/>
          <w:rtl/>
        </w:rPr>
        <w:t>ً</w:t>
      </w:r>
      <w:r w:rsidRPr="009147B1">
        <w:rPr>
          <w:rFonts w:ascii="Traditional Arabic" w:hAnsi="Traditional Arabic"/>
          <w:rtl/>
        </w:rPr>
        <w:t xml:space="preserve"> فأط</w:t>
      </w:r>
      <w:r w:rsidR="005C4B7A" w:rsidRPr="009147B1">
        <w:rPr>
          <w:rFonts w:ascii="Traditional Arabic" w:hAnsi="Traditional Arabic"/>
          <w:rtl/>
        </w:rPr>
        <w:t>ِ</w:t>
      </w:r>
      <w:r w:rsidRPr="009147B1">
        <w:rPr>
          <w:rFonts w:ascii="Traditional Arabic" w:hAnsi="Traditional Arabic"/>
          <w:rtl/>
        </w:rPr>
        <w:t>ل</w:t>
      </w:r>
      <w:r w:rsidR="005C4B7A" w:rsidRPr="009147B1">
        <w:rPr>
          <w:rFonts w:ascii="Traditional Arabic" w:hAnsi="Traditional Arabic"/>
          <w:rtl/>
        </w:rPr>
        <w:t>ْ</w:t>
      </w:r>
      <w:r w:rsidRPr="009147B1">
        <w:rPr>
          <w:rFonts w:ascii="Traditional Arabic" w:hAnsi="Traditional Arabic"/>
          <w:rtl/>
        </w:rPr>
        <w:t xml:space="preserve"> عمر</w:t>
      </w:r>
      <w:r w:rsidR="005C4B7A" w:rsidRPr="009147B1">
        <w:rPr>
          <w:rFonts w:ascii="Traditional Arabic" w:hAnsi="Traditional Arabic"/>
          <w:rtl/>
        </w:rPr>
        <w:t>َ</w:t>
      </w:r>
      <w:r w:rsidRPr="009147B1">
        <w:rPr>
          <w:rFonts w:ascii="Traditional Arabic" w:hAnsi="Traditional Arabic"/>
          <w:rtl/>
        </w:rPr>
        <w:t>ه، وأط</w:t>
      </w:r>
      <w:r w:rsidR="005C4B7A" w:rsidRPr="009147B1">
        <w:rPr>
          <w:rFonts w:ascii="Traditional Arabic" w:hAnsi="Traditional Arabic"/>
          <w:rtl/>
        </w:rPr>
        <w:t>ِ</w:t>
      </w:r>
      <w:r w:rsidRPr="009147B1">
        <w:rPr>
          <w:rFonts w:ascii="Traditional Arabic" w:hAnsi="Traditional Arabic"/>
          <w:rtl/>
        </w:rPr>
        <w:t>ل</w:t>
      </w:r>
      <w:r w:rsidR="005C4B7A" w:rsidRPr="009147B1">
        <w:rPr>
          <w:rFonts w:ascii="Traditional Arabic" w:hAnsi="Traditional Arabic"/>
          <w:rtl/>
        </w:rPr>
        <w:t>ْ</w:t>
      </w:r>
      <w:r w:rsidRPr="009147B1">
        <w:rPr>
          <w:rFonts w:ascii="Traditional Arabic" w:hAnsi="Traditional Arabic"/>
          <w:rtl/>
        </w:rPr>
        <w:t xml:space="preserve"> فقر</w:t>
      </w:r>
      <w:r w:rsidR="005C4B7A" w:rsidRPr="009147B1">
        <w:rPr>
          <w:rFonts w:ascii="Traditional Arabic" w:hAnsi="Traditional Arabic"/>
          <w:rtl/>
        </w:rPr>
        <w:t>َ</w:t>
      </w:r>
      <w:r w:rsidRPr="009147B1">
        <w:rPr>
          <w:rFonts w:ascii="Traditional Arabic" w:hAnsi="Traditional Arabic"/>
          <w:rtl/>
        </w:rPr>
        <w:t>ه، وع</w:t>
      </w:r>
      <w:r w:rsidR="005C4B7A" w:rsidRPr="009147B1">
        <w:rPr>
          <w:rFonts w:ascii="Traditional Arabic" w:hAnsi="Traditional Arabic"/>
          <w:rtl/>
        </w:rPr>
        <w:t>َ</w:t>
      </w:r>
      <w:r w:rsidRPr="009147B1">
        <w:rPr>
          <w:rFonts w:ascii="Traditional Arabic" w:hAnsi="Traditional Arabic"/>
          <w:rtl/>
        </w:rPr>
        <w:t>ر</w:t>
      </w:r>
      <w:r w:rsidR="005C4B7A" w:rsidRPr="009147B1">
        <w:rPr>
          <w:rFonts w:ascii="Traditional Arabic" w:hAnsi="Traditional Arabic"/>
          <w:rtl/>
        </w:rPr>
        <w:t>ِ</w:t>
      </w:r>
      <w:r w:rsidRPr="009147B1">
        <w:rPr>
          <w:rFonts w:ascii="Traditional Arabic" w:hAnsi="Traditional Arabic"/>
          <w:rtl/>
        </w:rPr>
        <w:t>ض</w:t>
      </w:r>
      <w:r w:rsidR="005C4B7A" w:rsidRPr="009147B1">
        <w:rPr>
          <w:rFonts w:ascii="Traditional Arabic" w:hAnsi="Traditional Arabic"/>
          <w:rtl/>
        </w:rPr>
        <w:t>ْ</w:t>
      </w:r>
      <w:r w:rsidRPr="009147B1">
        <w:rPr>
          <w:rFonts w:ascii="Traditional Arabic" w:hAnsi="Traditional Arabic"/>
          <w:rtl/>
        </w:rPr>
        <w:t>ه</w:t>
      </w:r>
      <w:r w:rsidR="005C4B7A" w:rsidRPr="009147B1">
        <w:rPr>
          <w:rFonts w:ascii="Traditional Arabic" w:hAnsi="Traditional Arabic"/>
          <w:rtl/>
        </w:rPr>
        <w:t>ُ</w:t>
      </w:r>
      <w:r w:rsidRPr="009147B1">
        <w:rPr>
          <w:rFonts w:ascii="Traditional Arabic" w:hAnsi="Traditional Arabic"/>
          <w:rtl/>
        </w:rPr>
        <w:t xml:space="preserve"> بالفتن</w:t>
      </w:r>
      <w:r w:rsidR="005C4B7A" w:rsidRPr="009147B1">
        <w:rPr>
          <w:rFonts w:ascii="Traditional Arabic" w:hAnsi="Traditional Arabic"/>
          <w:rtl/>
        </w:rPr>
        <w:t>ِ</w:t>
      </w:r>
      <w:r w:rsidRPr="009147B1">
        <w:rPr>
          <w:rFonts w:ascii="Traditional Arabic" w:hAnsi="Traditional Arabic"/>
          <w:rtl/>
        </w:rPr>
        <w:t>، وكان بعد إذا س</w:t>
      </w:r>
      <w:r w:rsidR="005C4B7A" w:rsidRPr="009147B1">
        <w:rPr>
          <w:rFonts w:ascii="Traditional Arabic" w:hAnsi="Traditional Arabic"/>
          <w:rtl/>
        </w:rPr>
        <w:t>ُ</w:t>
      </w:r>
      <w:r w:rsidRPr="009147B1">
        <w:rPr>
          <w:rFonts w:ascii="Traditional Arabic" w:hAnsi="Traditional Arabic"/>
          <w:rtl/>
        </w:rPr>
        <w:t>ئ</w:t>
      </w:r>
      <w:r w:rsidR="005C4B7A" w:rsidRPr="009147B1">
        <w:rPr>
          <w:rFonts w:ascii="Traditional Arabic" w:hAnsi="Traditional Arabic"/>
          <w:rtl/>
        </w:rPr>
        <w:t>ِ</w:t>
      </w:r>
      <w:r w:rsidRPr="009147B1">
        <w:rPr>
          <w:rFonts w:ascii="Traditional Arabic" w:hAnsi="Traditional Arabic"/>
          <w:rtl/>
        </w:rPr>
        <w:t>ل</w:t>
      </w:r>
      <w:r w:rsidR="005C4B7A" w:rsidRPr="009147B1">
        <w:rPr>
          <w:rFonts w:ascii="Traditional Arabic" w:hAnsi="Traditional Arabic"/>
          <w:rtl/>
        </w:rPr>
        <w:t>َ</w:t>
      </w:r>
      <w:r w:rsidRPr="009147B1">
        <w:rPr>
          <w:rFonts w:ascii="Traditional Arabic" w:hAnsi="Traditional Arabic"/>
          <w:rtl/>
        </w:rPr>
        <w:t xml:space="preserve"> يقول: شيخ</w:t>
      </w:r>
      <w:r w:rsidR="005C4B7A" w:rsidRPr="009147B1">
        <w:rPr>
          <w:rFonts w:ascii="Traditional Arabic" w:hAnsi="Traditional Arabic"/>
          <w:rtl/>
        </w:rPr>
        <w:t>ٌ</w:t>
      </w:r>
      <w:r w:rsidRPr="009147B1">
        <w:rPr>
          <w:rFonts w:ascii="Traditional Arabic" w:hAnsi="Traditional Arabic"/>
          <w:rtl/>
        </w:rPr>
        <w:t xml:space="preserve"> كبير</w:t>
      </w:r>
      <w:r w:rsidR="005C4B7A" w:rsidRPr="009147B1">
        <w:rPr>
          <w:rFonts w:ascii="Traditional Arabic" w:hAnsi="Traditional Arabic"/>
          <w:rtl/>
        </w:rPr>
        <w:t>ٌ</w:t>
      </w:r>
      <w:r w:rsidRPr="009147B1">
        <w:rPr>
          <w:rFonts w:ascii="Traditional Arabic" w:hAnsi="Traditional Arabic"/>
          <w:rtl/>
        </w:rPr>
        <w:t xml:space="preserve"> مفتون أصابتني دعوة</w:t>
      </w:r>
      <w:r w:rsidR="005C4B7A" w:rsidRPr="009147B1">
        <w:rPr>
          <w:rFonts w:ascii="Traditional Arabic" w:hAnsi="Traditional Arabic"/>
          <w:rtl/>
        </w:rPr>
        <w:t>ُ</w:t>
      </w:r>
      <w:r w:rsidRPr="009147B1">
        <w:rPr>
          <w:rFonts w:ascii="Traditional Arabic" w:hAnsi="Traditional Arabic"/>
          <w:rtl/>
        </w:rPr>
        <w:t xml:space="preserve"> سعد</w:t>
      </w:r>
      <w:r w:rsidR="005C4B7A" w:rsidRPr="009147B1">
        <w:rPr>
          <w:rFonts w:ascii="Traditional Arabic" w:hAnsi="Traditional Arabic"/>
          <w:rtl/>
        </w:rPr>
        <w:t>)،</w:t>
      </w:r>
      <w:r w:rsidRPr="009147B1">
        <w:rPr>
          <w:rFonts w:ascii="Traditional Arabic" w:hAnsi="Traditional Arabic"/>
          <w:rtl/>
        </w:rPr>
        <w:t xml:space="preserve"> قال الراوي: </w:t>
      </w:r>
      <w:r w:rsidR="005C4B7A" w:rsidRPr="009147B1">
        <w:rPr>
          <w:rFonts w:ascii="Traditional Arabic" w:hAnsi="Traditional Arabic"/>
          <w:rtl/>
        </w:rPr>
        <w:t>(</w:t>
      </w:r>
      <w:r w:rsidRPr="009147B1">
        <w:rPr>
          <w:rFonts w:ascii="Traditional Arabic" w:hAnsi="Traditional Arabic"/>
          <w:rtl/>
        </w:rPr>
        <w:t>فأنا رأيت</w:t>
      </w:r>
      <w:r w:rsidR="005C4B7A" w:rsidRPr="009147B1">
        <w:rPr>
          <w:rFonts w:ascii="Traditional Arabic" w:hAnsi="Traditional Arabic"/>
          <w:rtl/>
        </w:rPr>
        <w:t>ُ</w:t>
      </w:r>
      <w:r w:rsidRPr="009147B1">
        <w:rPr>
          <w:rFonts w:ascii="Traditional Arabic" w:hAnsi="Traditional Arabic"/>
          <w:rtl/>
        </w:rPr>
        <w:t>ه بعد قد س</w:t>
      </w:r>
      <w:r w:rsidR="005C4B7A" w:rsidRPr="009147B1">
        <w:rPr>
          <w:rFonts w:ascii="Traditional Arabic" w:hAnsi="Traditional Arabic"/>
          <w:rtl/>
        </w:rPr>
        <w:t>َ</w:t>
      </w:r>
      <w:r w:rsidRPr="009147B1">
        <w:rPr>
          <w:rFonts w:ascii="Traditional Arabic" w:hAnsi="Traditional Arabic"/>
          <w:rtl/>
        </w:rPr>
        <w:t>ق</w:t>
      </w:r>
      <w:r w:rsidR="005C4B7A" w:rsidRPr="009147B1">
        <w:rPr>
          <w:rFonts w:ascii="Traditional Arabic" w:hAnsi="Traditional Arabic"/>
          <w:rtl/>
        </w:rPr>
        <w:t>َ</w:t>
      </w:r>
      <w:r w:rsidRPr="009147B1">
        <w:rPr>
          <w:rFonts w:ascii="Traditional Arabic" w:hAnsi="Traditional Arabic"/>
          <w:rtl/>
        </w:rPr>
        <w:t>ط</w:t>
      </w:r>
      <w:r w:rsidR="005C4B7A" w:rsidRPr="009147B1">
        <w:rPr>
          <w:rFonts w:ascii="Traditional Arabic" w:hAnsi="Traditional Arabic"/>
          <w:rtl/>
        </w:rPr>
        <w:t>َ</w:t>
      </w:r>
      <w:r w:rsidRPr="009147B1">
        <w:rPr>
          <w:rFonts w:ascii="Traditional Arabic" w:hAnsi="Traditional Arabic"/>
          <w:rtl/>
        </w:rPr>
        <w:t xml:space="preserve"> حاجباه على عينيه من الك</w:t>
      </w:r>
      <w:r w:rsidR="005C4B7A" w:rsidRPr="009147B1">
        <w:rPr>
          <w:rFonts w:ascii="Traditional Arabic" w:hAnsi="Traditional Arabic"/>
          <w:rtl/>
        </w:rPr>
        <w:t>ِ</w:t>
      </w:r>
      <w:r w:rsidRPr="009147B1">
        <w:rPr>
          <w:rFonts w:ascii="Traditional Arabic" w:hAnsi="Traditional Arabic"/>
          <w:rtl/>
        </w:rPr>
        <w:t>ب</w:t>
      </w:r>
      <w:r w:rsidR="005C4B7A" w:rsidRPr="009147B1">
        <w:rPr>
          <w:rFonts w:ascii="Traditional Arabic" w:hAnsi="Traditional Arabic"/>
          <w:rtl/>
        </w:rPr>
        <w:t>َ</w:t>
      </w:r>
      <w:r w:rsidRPr="009147B1">
        <w:rPr>
          <w:rFonts w:ascii="Traditional Arabic" w:hAnsi="Traditional Arabic"/>
          <w:rtl/>
        </w:rPr>
        <w:t>ر</w:t>
      </w:r>
      <w:r w:rsidR="005C4B7A" w:rsidRPr="009147B1">
        <w:rPr>
          <w:rFonts w:ascii="Traditional Arabic" w:hAnsi="Traditional Arabic"/>
          <w:rtl/>
        </w:rPr>
        <w:t>ِ</w:t>
      </w:r>
      <w:r w:rsidRPr="009147B1">
        <w:rPr>
          <w:rFonts w:ascii="Traditional Arabic" w:hAnsi="Traditional Arabic"/>
          <w:rtl/>
        </w:rPr>
        <w:t>، وإنه ليتعرض</w:t>
      </w:r>
      <w:r w:rsidR="005C4B7A" w:rsidRPr="009147B1">
        <w:rPr>
          <w:rFonts w:ascii="Traditional Arabic" w:hAnsi="Traditional Arabic"/>
          <w:rtl/>
        </w:rPr>
        <w:t>ُ</w:t>
      </w:r>
      <w:r w:rsidRPr="009147B1">
        <w:rPr>
          <w:rFonts w:ascii="Traditional Arabic" w:hAnsi="Traditional Arabic"/>
          <w:rtl/>
        </w:rPr>
        <w:t xml:space="preserve"> للجوار</w:t>
      </w:r>
      <w:r w:rsidR="005C4B7A" w:rsidRPr="009147B1">
        <w:rPr>
          <w:rFonts w:ascii="Traditional Arabic" w:hAnsi="Traditional Arabic"/>
          <w:rtl/>
        </w:rPr>
        <w:t>ِ</w:t>
      </w:r>
      <w:r w:rsidRPr="009147B1">
        <w:rPr>
          <w:rFonts w:ascii="Traditional Arabic" w:hAnsi="Traditional Arabic"/>
          <w:rtl/>
        </w:rPr>
        <w:t>ي في الطرق</w:t>
      </w:r>
      <w:r w:rsidR="005C4B7A" w:rsidRPr="009147B1">
        <w:rPr>
          <w:rFonts w:ascii="Traditional Arabic" w:hAnsi="Traditional Arabic"/>
          <w:rtl/>
        </w:rPr>
        <w:t>ِ</w:t>
      </w:r>
      <w:r w:rsidRPr="009147B1">
        <w:rPr>
          <w:rFonts w:ascii="Traditional Arabic" w:hAnsi="Traditional Arabic"/>
          <w:rtl/>
        </w:rPr>
        <w:t xml:space="preserve"> يغمز</w:t>
      </w:r>
      <w:r w:rsidR="005C4B7A" w:rsidRPr="009147B1">
        <w:rPr>
          <w:rFonts w:ascii="Traditional Arabic" w:hAnsi="Traditional Arabic"/>
          <w:rtl/>
        </w:rPr>
        <w:t>ُ</w:t>
      </w:r>
      <w:r w:rsidRPr="009147B1">
        <w:rPr>
          <w:rFonts w:ascii="Traditional Arabic" w:hAnsi="Traditional Arabic"/>
          <w:rtl/>
        </w:rPr>
        <w:t>ه</w:t>
      </w:r>
      <w:r w:rsidR="005C4B7A" w:rsidRPr="009147B1">
        <w:rPr>
          <w:rFonts w:ascii="Traditional Arabic" w:hAnsi="Traditional Arabic"/>
          <w:rtl/>
        </w:rPr>
        <w:t>ُ</w:t>
      </w:r>
      <w:r w:rsidRPr="009147B1">
        <w:rPr>
          <w:rFonts w:ascii="Traditional Arabic" w:hAnsi="Traditional Arabic"/>
          <w:rtl/>
        </w:rPr>
        <w:t>ن</w:t>
      </w:r>
      <w:r w:rsidR="005C4B7A" w:rsidRPr="009147B1">
        <w:rPr>
          <w:rFonts w:ascii="Traditional Arabic" w:hAnsi="Traditional Arabic"/>
          <w:rtl/>
        </w:rPr>
        <w:t>َّ)</w:t>
      </w:r>
      <w:r w:rsidRPr="009147B1">
        <w:rPr>
          <w:rFonts w:ascii="Traditional Arabic" w:hAnsi="Traditional Arabic"/>
          <w:b/>
          <w:bCs/>
          <w:vertAlign w:val="superscript"/>
          <w:rtl/>
        </w:rPr>
        <w:t>(</w:t>
      </w:r>
      <w:r w:rsidRPr="009147B1">
        <w:rPr>
          <w:rFonts w:ascii="Traditional Arabic" w:hAnsi="Traditional Arabic"/>
          <w:b/>
          <w:bCs/>
          <w:vertAlign w:val="superscript"/>
          <w:rtl/>
        </w:rPr>
        <w:footnoteReference w:id="12"/>
      </w:r>
      <w:r w:rsidRPr="009147B1">
        <w:rPr>
          <w:rFonts w:ascii="Traditional Arabic" w:hAnsi="Traditional Arabic"/>
          <w:b/>
          <w:bCs/>
          <w:vertAlign w:val="superscript"/>
          <w:rtl/>
        </w:rPr>
        <w:t>)</w:t>
      </w:r>
      <w:r w:rsidRPr="009147B1">
        <w:rPr>
          <w:rFonts w:ascii="Traditional Arabic" w:hAnsi="Traditional Arabic"/>
          <w:rtl/>
        </w:rPr>
        <w:t>.</w:t>
      </w:r>
    </w:p>
    <w:p w:rsidR="00C527CD" w:rsidRPr="009147B1" w:rsidRDefault="00C527CD" w:rsidP="009147B1">
      <w:pPr>
        <w:widowControl w:val="0"/>
        <w:spacing w:before="120" w:after="120" w:line="240" w:lineRule="auto"/>
        <w:ind w:firstLine="227"/>
        <w:rPr>
          <w:rFonts w:ascii="Traditional Arabic" w:hAnsi="Traditional Arabic"/>
        </w:rPr>
      </w:pPr>
      <w:r w:rsidRPr="009147B1">
        <w:rPr>
          <w:rFonts w:ascii="Traditional Arabic" w:hAnsi="Traditional Arabic"/>
          <w:rtl/>
        </w:rPr>
        <w:t>فتبين مما تقدم ثبوت الدعاء بطول العمر</w:t>
      </w:r>
      <w:r w:rsidR="005C4B7A" w:rsidRPr="009147B1">
        <w:rPr>
          <w:rFonts w:ascii="Traditional Arabic" w:hAnsi="Traditional Arabic"/>
          <w:rtl/>
        </w:rPr>
        <w:t>،</w:t>
      </w:r>
      <w:r w:rsidRPr="009147B1">
        <w:rPr>
          <w:rFonts w:ascii="Traditional Arabic" w:hAnsi="Traditional Arabic"/>
          <w:rtl/>
        </w:rPr>
        <w:t xml:space="preserve"> وأنه مشروع لا محذور</w:t>
      </w:r>
      <w:r w:rsidR="005C4B7A" w:rsidRPr="009147B1">
        <w:rPr>
          <w:rFonts w:ascii="Traditional Arabic" w:hAnsi="Traditional Arabic"/>
          <w:rtl/>
        </w:rPr>
        <w:t>،</w:t>
      </w:r>
      <w:r w:rsidRPr="009147B1">
        <w:rPr>
          <w:rFonts w:ascii="Traditional Arabic" w:hAnsi="Traditional Arabic"/>
          <w:rtl/>
        </w:rPr>
        <w:t xml:space="preserve"> وأما ما استدل</w:t>
      </w:r>
      <w:r w:rsidR="005C4B7A" w:rsidRPr="009147B1">
        <w:rPr>
          <w:rFonts w:ascii="Traditional Arabic" w:hAnsi="Traditional Arabic"/>
          <w:rtl/>
        </w:rPr>
        <w:t>َّ</w:t>
      </w:r>
      <w:r w:rsidRPr="009147B1">
        <w:rPr>
          <w:rFonts w:ascii="Traditional Arabic" w:hAnsi="Traditional Arabic"/>
          <w:rtl/>
        </w:rPr>
        <w:t xml:space="preserve"> به القائلون بالتفريق بين الأشياء في الدعاء من قول النبي </w:t>
      </w:r>
      <w:r w:rsidR="009147B1">
        <w:rPr>
          <w:rFonts w:ascii="Traditional Arabic" w:hAnsi="Traditional Arabic"/>
          <w:rtl/>
        </w:rPr>
        <w:t>صلى الله عليه وسلم</w:t>
      </w:r>
      <w:r w:rsidRPr="009147B1">
        <w:rPr>
          <w:rFonts w:ascii="Traditional Arabic" w:hAnsi="Traditional Arabic"/>
          <w:rtl/>
        </w:rPr>
        <w:t xml:space="preserve"> للأنصار: </w:t>
      </w:r>
      <w:r w:rsidR="005C4B7A" w:rsidRPr="009147B1">
        <w:rPr>
          <w:rFonts w:ascii="Traditional Arabic" w:hAnsi="Traditional Arabic"/>
          <w:color w:val="0000FF"/>
          <w:rtl/>
        </w:rPr>
        <w:t>((</w:t>
      </w:r>
      <w:r w:rsidRPr="009147B1">
        <w:rPr>
          <w:rFonts w:ascii="Traditional Arabic" w:hAnsi="Traditional Arabic"/>
          <w:b/>
          <w:bCs/>
          <w:color w:val="0000FF"/>
          <w:rtl/>
        </w:rPr>
        <w:t>أوَ</w:t>
      </w:r>
      <w:r w:rsidR="009147B1" w:rsidRPr="009147B1">
        <w:rPr>
          <w:rFonts w:ascii="Traditional Arabic" w:hAnsi="Traditional Arabic" w:hint="cs"/>
          <w:b/>
          <w:bCs/>
          <w:color w:val="0000FF"/>
          <w:rtl/>
        </w:rPr>
        <w:t xml:space="preserve"> </w:t>
      </w:r>
      <w:r w:rsidRPr="009147B1">
        <w:rPr>
          <w:rFonts w:ascii="Traditional Arabic" w:hAnsi="Traditional Arabic"/>
          <w:b/>
          <w:bCs/>
          <w:color w:val="0000FF"/>
          <w:rtl/>
        </w:rPr>
        <w:t>تصبرون؟</w:t>
      </w:r>
      <w:r w:rsidR="005C4B7A" w:rsidRPr="009147B1">
        <w:rPr>
          <w:rFonts w:ascii="Traditional Arabic" w:hAnsi="Traditional Arabic"/>
          <w:color w:val="0000FF"/>
          <w:rtl/>
        </w:rPr>
        <w:t>))</w:t>
      </w:r>
      <w:r w:rsidR="005C4B7A" w:rsidRPr="009147B1">
        <w:rPr>
          <w:rFonts w:ascii="Traditional Arabic" w:hAnsi="Traditional Arabic"/>
          <w:rtl/>
        </w:rPr>
        <w:t>،</w:t>
      </w:r>
      <w:r w:rsidRPr="009147B1">
        <w:rPr>
          <w:rFonts w:ascii="Traditional Arabic" w:hAnsi="Traditional Arabic"/>
          <w:rtl/>
        </w:rPr>
        <w:t xml:space="preserve"> فيمكن أن ي</w:t>
      </w:r>
      <w:r w:rsidR="005C4B7A" w:rsidRPr="009147B1">
        <w:rPr>
          <w:rFonts w:ascii="Traditional Arabic" w:hAnsi="Traditional Arabic"/>
          <w:rtl/>
        </w:rPr>
        <w:t>ُ</w:t>
      </w:r>
      <w:r w:rsidRPr="009147B1">
        <w:rPr>
          <w:rFonts w:ascii="Traditional Arabic" w:hAnsi="Traditional Arabic"/>
          <w:rtl/>
        </w:rPr>
        <w:t>جاب عنه بأنه سؤال</w:t>
      </w:r>
      <w:r w:rsidR="005C4B7A" w:rsidRPr="009147B1">
        <w:rPr>
          <w:rFonts w:ascii="Traditional Arabic" w:hAnsi="Traditional Arabic"/>
          <w:rtl/>
        </w:rPr>
        <w:t>ُ</w:t>
      </w:r>
      <w:r w:rsidRPr="009147B1">
        <w:rPr>
          <w:rFonts w:ascii="Traditional Arabic" w:hAnsi="Traditional Arabic"/>
          <w:rtl/>
        </w:rPr>
        <w:t xml:space="preserve"> كشف</w:t>
      </w:r>
      <w:r w:rsidR="005C4B7A" w:rsidRPr="009147B1">
        <w:rPr>
          <w:rFonts w:ascii="Traditional Arabic" w:hAnsi="Traditional Arabic"/>
          <w:rtl/>
        </w:rPr>
        <w:t>ٍ</w:t>
      </w:r>
      <w:r w:rsidRPr="009147B1">
        <w:rPr>
          <w:rFonts w:ascii="Traditional Arabic" w:hAnsi="Traditional Arabic"/>
          <w:rtl/>
        </w:rPr>
        <w:t xml:space="preserve"> وتعليم</w:t>
      </w:r>
      <w:r w:rsidR="005C4B7A" w:rsidRPr="009147B1">
        <w:rPr>
          <w:rFonts w:ascii="Traditional Arabic" w:hAnsi="Traditional Arabic"/>
          <w:rtl/>
        </w:rPr>
        <w:t>ٍ</w:t>
      </w:r>
      <w:r w:rsidRPr="009147B1">
        <w:rPr>
          <w:rFonts w:ascii="Traditional Arabic" w:hAnsi="Traditional Arabic"/>
          <w:rtl/>
        </w:rPr>
        <w:t>، فأوحى الله</w:t>
      </w:r>
      <w:r w:rsidR="005C4B7A" w:rsidRPr="009147B1">
        <w:rPr>
          <w:rFonts w:ascii="Traditional Arabic" w:hAnsi="Traditional Arabic"/>
          <w:rtl/>
        </w:rPr>
        <w:t>ُ</w:t>
      </w:r>
      <w:r w:rsidRPr="009147B1">
        <w:rPr>
          <w:rFonts w:ascii="Traditional Arabic" w:hAnsi="Traditional Arabic"/>
          <w:rtl/>
        </w:rPr>
        <w:t xml:space="preserve"> إليه أنه لا يكشف عنهم في ذلك الوقت، وأ</w:t>
      </w:r>
      <w:r w:rsidR="005C4B7A" w:rsidRPr="009147B1">
        <w:rPr>
          <w:rFonts w:ascii="Traditional Arabic" w:hAnsi="Traditional Arabic"/>
          <w:rtl/>
        </w:rPr>
        <w:t>َ</w:t>
      </w:r>
      <w:r w:rsidRPr="009147B1">
        <w:rPr>
          <w:rFonts w:ascii="Traditional Arabic" w:hAnsi="Traditional Arabic"/>
          <w:rtl/>
        </w:rPr>
        <w:t>خ</w:t>
      </w:r>
      <w:r w:rsidR="005C4B7A" w:rsidRPr="009147B1">
        <w:rPr>
          <w:rFonts w:ascii="Traditional Arabic" w:hAnsi="Traditional Arabic"/>
          <w:rtl/>
        </w:rPr>
        <w:t>َّ</w:t>
      </w:r>
      <w:r w:rsidRPr="009147B1">
        <w:rPr>
          <w:rFonts w:ascii="Traditional Arabic" w:hAnsi="Traditional Arabic"/>
          <w:rtl/>
        </w:rPr>
        <w:t>ر</w:t>
      </w:r>
      <w:r w:rsidR="005C4B7A" w:rsidRPr="009147B1">
        <w:rPr>
          <w:rFonts w:ascii="Traditional Arabic" w:hAnsi="Traditional Arabic"/>
          <w:rtl/>
        </w:rPr>
        <w:t>َ</w:t>
      </w:r>
      <w:r w:rsidRPr="009147B1">
        <w:rPr>
          <w:rFonts w:ascii="Traditional Arabic" w:hAnsi="Traditional Arabic"/>
          <w:rtl/>
        </w:rPr>
        <w:t xml:space="preserve"> الدعاء، ويحتمل أنه رأى بهم جزع</w:t>
      </w:r>
      <w:r w:rsidR="002D7449" w:rsidRPr="009147B1">
        <w:rPr>
          <w:rFonts w:ascii="Traditional Arabic" w:hAnsi="Traditional Arabic"/>
          <w:rtl/>
        </w:rPr>
        <w:t>ًا</w:t>
      </w:r>
      <w:r w:rsidRPr="009147B1">
        <w:rPr>
          <w:rFonts w:ascii="Traditional Arabic" w:hAnsi="Traditional Arabic"/>
          <w:rtl/>
        </w:rPr>
        <w:t xml:space="preserve"> وقلة</w:t>
      </w:r>
      <w:r w:rsidR="005C4B7A" w:rsidRPr="009147B1">
        <w:rPr>
          <w:rFonts w:ascii="Traditional Arabic" w:hAnsi="Traditional Arabic"/>
          <w:rtl/>
        </w:rPr>
        <w:t>َ</w:t>
      </w:r>
      <w:r w:rsidRPr="009147B1">
        <w:rPr>
          <w:rFonts w:ascii="Traditional Arabic" w:hAnsi="Traditional Arabic"/>
          <w:rtl/>
        </w:rPr>
        <w:t xml:space="preserve"> صبر</w:t>
      </w:r>
      <w:r w:rsidR="005C4B7A" w:rsidRPr="009147B1">
        <w:rPr>
          <w:rFonts w:ascii="Traditional Arabic" w:hAnsi="Traditional Arabic"/>
          <w:rtl/>
        </w:rPr>
        <w:t>ٍ</w:t>
      </w:r>
      <w:r w:rsidRPr="009147B1">
        <w:rPr>
          <w:rFonts w:ascii="Traditional Arabic" w:hAnsi="Traditional Arabic"/>
          <w:rtl/>
        </w:rPr>
        <w:t xml:space="preserve"> فأمرهم </w:t>
      </w:r>
      <w:proofErr w:type="gramStart"/>
      <w:r w:rsidRPr="009147B1">
        <w:rPr>
          <w:rFonts w:ascii="Traditional Arabic" w:hAnsi="Traditional Arabic"/>
          <w:rtl/>
        </w:rPr>
        <w:t>به</w:t>
      </w:r>
      <w:r w:rsidRPr="009147B1">
        <w:rPr>
          <w:rFonts w:ascii="Traditional Arabic" w:hAnsi="Traditional Arabic"/>
          <w:b/>
          <w:bCs/>
          <w:vertAlign w:val="superscript"/>
          <w:rtl/>
        </w:rPr>
        <w:t>(</w:t>
      </w:r>
      <w:proofErr w:type="gramEnd"/>
      <w:r w:rsidRPr="009147B1">
        <w:rPr>
          <w:rFonts w:ascii="Traditional Arabic" w:hAnsi="Traditional Arabic"/>
          <w:b/>
          <w:bCs/>
          <w:vertAlign w:val="superscript"/>
          <w:rtl/>
        </w:rPr>
        <w:footnoteReference w:id="13"/>
      </w:r>
      <w:r w:rsidRPr="009147B1">
        <w:rPr>
          <w:rFonts w:ascii="Traditional Arabic" w:hAnsi="Traditional Arabic"/>
          <w:b/>
          <w:bCs/>
          <w:vertAlign w:val="superscript"/>
          <w:rtl/>
        </w:rPr>
        <w:t>)</w:t>
      </w:r>
      <w:r w:rsidRPr="009147B1">
        <w:rPr>
          <w:rFonts w:ascii="Traditional Arabic" w:hAnsi="Traditional Arabic"/>
          <w:rtl/>
        </w:rPr>
        <w:t>.</w:t>
      </w:r>
    </w:p>
    <w:p w:rsidR="00C527CD" w:rsidRPr="009147B1" w:rsidRDefault="00C527CD" w:rsidP="009147B1">
      <w:pPr>
        <w:widowControl w:val="0"/>
        <w:spacing w:before="120" w:after="120" w:line="240" w:lineRule="auto"/>
        <w:ind w:firstLine="227"/>
        <w:rPr>
          <w:rFonts w:ascii="Traditional Arabic" w:hAnsi="Traditional Arabic"/>
        </w:rPr>
      </w:pPr>
      <w:r w:rsidRPr="009147B1">
        <w:rPr>
          <w:rFonts w:ascii="Traditional Arabic" w:hAnsi="Traditional Arabic"/>
          <w:rtl/>
        </w:rPr>
        <w:t>ومما يبي</w:t>
      </w:r>
      <w:r w:rsidR="0095762F" w:rsidRPr="009147B1">
        <w:rPr>
          <w:rFonts w:ascii="Traditional Arabic" w:hAnsi="Traditional Arabic"/>
          <w:rtl/>
        </w:rPr>
        <w:t>ِّ</w:t>
      </w:r>
      <w:r w:rsidRPr="009147B1">
        <w:rPr>
          <w:rFonts w:ascii="Traditional Arabic" w:hAnsi="Traditional Arabic"/>
          <w:rtl/>
        </w:rPr>
        <w:t>ن</w:t>
      </w:r>
      <w:r w:rsidR="0095762F" w:rsidRPr="009147B1">
        <w:rPr>
          <w:rFonts w:ascii="Traditional Arabic" w:hAnsi="Traditional Arabic"/>
          <w:rtl/>
        </w:rPr>
        <w:t>ُ</w:t>
      </w:r>
      <w:r w:rsidRPr="009147B1">
        <w:rPr>
          <w:rFonts w:ascii="Traditional Arabic" w:hAnsi="Traditional Arabic"/>
          <w:rtl/>
        </w:rPr>
        <w:t xml:space="preserve"> هذا أن النبي </w:t>
      </w:r>
      <w:r w:rsidR="009147B1">
        <w:rPr>
          <w:rFonts w:ascii="Traditional Arabic" w:hAnsi="Traditional Arabic"/>
          <w:rtl/>
        </w:rPr>
        <w:t>صلى الله عليه وسلم</w:t>
      </w:r>
      <w:r w:rsidRPr="009147B1">
        <w:rPr>
          <w:rFonts w:ascii="Traditional Arabic" w:hAnsi="Traditional Arabic"/>
          <w:rtl/>
        </w:rPr>
        <w:t xml:space="preserve"> قد دعا برفع الحمى عن المدينة عند قدومه إليها وإصابة أبي بكر وبلال </w:t>
      </w:r>
      <w:proofErr w:type="gramStart"/>
      <w:r w:rsidR="0095762F" w:rsidRPr="009147B1">
        <w:rPr>
          <w:rFonts w:ascii="Traditional Arabic" w:hAnsi="Traditional Arabic"/>
          <w:rtl/>
        </w:rPr>
        <w:t xml:space="preserve">- </w:t>
      </w:r>
      <w:r w:rsidRPr="009147B1">
        <w:rPr>
          <w:rFonts w:ascii="Traditional Arabic" w:hAnsi="Traditional Arabic"/>
          <w:rtl/>
        </w:rPr>
        <w:t>رضي</w:t>
      </w:r>
      <w:proofErr w:type="gramEnd"/>
      <w:r w:rsidRPr="009147B1">
        <w:rPr>
          <w:rFonts w:ascii="Traditional Arabic" w:hAnsi="Traditional Arabic"/>
          <w:rtl/>
        </w:rPr>
        <w:t xml:space="preserve"> الله عنهما</w:t>
      </w:r>
      <w:r w:rsidR="0095762F" w:rsidRPr="009147B1">
        <w:rPr>
          <w:rFonts w:ascii="Traditional Arabic" w:hAnsi="Traditional Arabic"/>
          <w:rtl/>
        </w:rPr>
        <w:t xml:space="preserve"> –</w:t>
      </w:r>
      <w:r w:rsidRPr="009147B1">
        <w:rPr>
          <w:rFonts w:ascii="Traditional Arabic" w:hAnsi="Traditional Arabic"/>
          <w:rtl/>
        </w:rPr>
        <w:t xml:space="preserve"> بالحمى</w:t>
      </w:r>
      <w:r w:rsidR="0095762F" w:rsidRPr="009147B1">
        <w:rPr>
          <w:rFonts w:ascii="Traditional Arabic" w:hAnsi="Traditional Arabic"/>
          <w:rtl/>
        </w:rPr>
        <w:t>؛</w:t>
      </w:r>
      <w:r w:rsidRPr="009147B1">
        <w:rPr>
          <w:rFonts w:ascii="Traditional Arabic" w:hAnsi="Traditional Arabic"/>
          <w:rtl/>
        </w:rPr>
        <w:t xml:space="preserve"> فقال </w:t>
      </w:r>
      <w:r w:rsidR="009147B1">
        <w:rPr>
          <w:rFonts w:ascii="Traditional Arabic" w:hAnsi="Traditional Arabic"/>
          <w:rtl/>
        </w:rPr>
        <w:t>صلى الله عليه وسلم</w:t>
      </w:r>
      <w:r w:rsidRPr="009147B1">
        <w:rPr>
          <w:rFonts w:ascii="Traditional Arabic" w:hAnsi="Traditional Arabic"/>
          <w:rtl/>
        </w:rPr>
        <w:t xml:space="preserve">: </w:t>
      </w:r>
      <w:r w:rsidR="0095762F" w:rsidRPr="009147B1">
        <w:rPr>
          <w:rFonts w:ascii="Traditional Arabic" w:hAnsi="Traditional Arabic"/>
          <w:color w:val="0000FF"/>
          <w:rtl/>
        </w:rPr>
        <w:t>((</w:t>
      </w:r>
      <w:r w:rsidRPr="009147B1">
        <w:rPr>
          <w:rFonts w:ascii="Traditional Arabic" w:hAnsi="Traditional Arabic"/>
          <w:b/>
          <w:bCs/>
          <w:color w:val="0000FF"/>
          <w:rtl/>
        </w:rPr>
        <w:t>اللهم</w:t>
      </w:r>
      <w:r w:rsidR="0095762F" w:rsidRPr="009147B1">
        <w:rPr>
          <w:rFonts w:ascii="Traditional Arabic" w:hAnsi="Traditional Arabic"/>
          <w:b/>
          <w:bCs/>
          <w:color w:val="0000FF"/>
          <w:rtl/>
        </w:rPr>
        <w:t>َّ</w:t>
      </w:r>
      <w:r w:rsidRPr="009147B1">
        <w:rPr>
          <w:rFonts w:ascii="Traditional Arabic" w:hAnsi="Traditional Arabic"/>
          <w:b/>
          <w:bCs/>
          <w:color w:val="0000FF"/>
          <w:rtl/>
        </w:rPr>
        <w:t xml:space="preserve"> حب</w:t>
      </w:r>
      <w:r w:rsidR="0095762F" w:rsidRPr="009147B1">
        <w:rPr>
          <w:rFonts w:ascii="Traditional Arabic" w:hAnsi="Traditional Arabic"/>
          <w:b/>
          <w:bCs/>
          <w:color w:val="0000FF"/>
          <w:rtl/>
        </w:rPr>
        <w:t>ِّ</w:t>
      </w:r>
      <w:r w:rsidRPr="009147B1">
        <w:rPr>
          <w:rFonts w:ascii="Traditional Arabic" w:hAnsi="Traditional Arabic"/>
          <w:b/>
          <w:bCs/>
          <w:color w:val="0000FF"/>
          <w:rtl/>
        </w:rPr>
        <w:t>ب إلينا المدينة</w:t>
      </w:r>
      <w:r w:rsidR="0095762F" w:rsidRPr="009147B1">
        <w:rPr>
          <w:rFonts w:ascii="Traditional Arabic" w:hAnsi="Traditional Arabic"/>
          <w:b/>
          <w:bCs/>
          <w:color w:val="0000FF"/>
          <w:rtl/>
        </w:rPr>
        <w:t>َ</w:t>
      </w:r>
      <w:r w:rsidRPr="009147B1">
        <w:rPr>
          <w:rFonts w:ascii="Traditional Arabic" w:hAnsi="Traditional Arabic"/>
          <w:b/>
          <w:bCs/>
          <w:color w:val="0000FF"/>
          <w:rtl/>
        </w:rPr>
        <w:t xml:space="preserve"> كح</w:t>
      </w:r>
      <w:r w:rsidR="0095762F" w:rsidRPr="009147B1">
        <w:rPr>
          <w:rFonts w:ascii="Traditional Arabic" w:hAnsi="Traditional Arabic"/>
          <w:b/>
          <w:bCs/>
          <w:color w:val="0000FF"/>
          <w:rtl/>
        </w:rPr>
        <w:t>ُ</w:t>
      </w:r>
      <w:r w:rsidRPr="009147B1">
        <w:rPr>
          <w:rFonts w:ascii="Traditional Arabic" w:hAnsi="Traditional Arabic"/>
          <w:b/>
          <w:bCs/>
          <w:color w:val="0000FF"/>
          <w:rtl/>
        </w:rPr>
        <w:t>ب</w:t>
      </w:r>
      <w:r w:rsidR="0095762F" w:rsidRPr="009147B1">
        <w:rPr>
          <w:rFonts w:ascii="Traditional Arabic" w:hAnsi="Traditional Arabic"/>
          <w:b/>
          <w:bCs/>
          <w:color w:val="0000FF"/>
          <w:rtl/>
        </w:rPr>
        <w:t>ِّ</w:t>
      </w:r>
      <w:r w:rsidRPr="009147B1">
        <w:rPr>
          <w:rFonts w:ascii="Traditional Arabic" w:hAnsi="Traditional Arabic"/>
          <w:b/>
          <w:bCs/>
          <w:color w:val="0000FF"/>
          <w:rtl/>
        </w:rPr>
        <w:t>نا مكة</w:t>
      </w:r>
      <w:r w:rsidR="0095762F" w:rsidRPr="009147B1">
        <w:rPr>
          <w:rFonts w:ascii="Traditional Arabic" w:hAnsi="Traditional Arabic"/>
          <w:b/>
          <w:bCs/>
          <w:color w:val="0000FF"/>
          <w:rtl/>
        </w:rPr>
        <w:t>َ</w:t>
      </w:r>
      <w:r w:rsidRPr="009147B1">
        <w:rPr>
          <w:rFonts w:ascii="Traditional Arabic" w:hAnsi="Traditional Arabic"/>
          <w:b/>
          <w:bCs/>
          <w:color w:val="0000FF"/>
          <w:rtl/>
        </w:rPr>
        <w:t xml:space="preserve"> أو </w:t>
      </w:r>
      <w:r w:rsidRPr="009147B1">
        <w:rPr>
          <w:rFonts w:ascii="Traditional Arabic" w:hAnsi="Traditional Arabic"/>
          <w:b/>
          <w:bCs/>
          <w:color w:val="0000FF"/>
          <w:rtl/>
        </w:rPr>
        <w:lastRenderedPageBreak/>
        <w:t>أشد، اللهم</w:t>
      </w:r>
      <w:r w:rsidR="0095762F" w:rsidRPr="009147B1">
        <w:rPr>
          <w:rFonts w:ascii="Traditional Arabic" w:hAnsi="Traditional Arabic"/>
          <w:b/>
          <w:bCs/>
          <w:color w:val="0000FF"/>
          <w:rtl/>
        </w:rPr>
        <w:t>َّ</w:t>
      </w:r>
      <w:r w:rsidRPr="009147B1">
        <w:rPr>
          <w:rFonts w:ascii="Traditional Arabic" w:hAnsi="Traditional Arabic"/>
          <w:b/>
          <w:bCs/>
          <w:color w:val="0000FF"/>
          <w:rtl/>
        </w:rPr>
        <w:t xml:space="preserve"> بارك لنا في صاع</w:t>
      </w:r>
      <w:r w:rsidR="0095762F" w:rsidRPr="009147B1">
        <w:rPr>
          <w:rFonts w:ascii="Traditional Arabic" w:hAnsi="Traditional Arabic"/>
          <w:b/>
          <w:bCs/>
          <w:color w:val="0000FF"/>
          <w:rtl/>
        </w:rPr>
        <w:t>ِ</w:t>
      </w:r>
      <w:r w:rsidRPr="009147B1">
        <w:rPr>
          <w:rFonts w:ascii="Traditional Arabic" w:hAnsi="Traditional Arabic"/>
          <w:b/>
          <w:bCs/>
          <w:color w:val="0000FF"/>
          <w:rtl/>
        </w:rPr>
        <w:t>نا، وفي م</w:t>
      </w:r>
      <w:r w:rsidR="0095762F" w:rsidRPr="009147B1">
        <w:rPr>
          <w:rFonts w:ascii="Traditional Arabic" w:hAnsi="Traditional Arabic"/>
          <w:b/>
          <w:bCs/>
          <w:color w:val="0000FF"/>
          <w:rtl/>
        </w:rPr>
        <w:t>ُ</w:t>
      </w:r>
      <w:r w:rsidRPr="009147B1">
        <w:rPr>
          <w:rFonts w:ascii="Traditional Arabic" w:hAnsi="Traditional Arabic"/>
          <w:b/>
          <w:bCs/>
          <w:color w:val="0000FF"/>
          <w:rtl/>
        </w:rPr>
        <w:t>د</w:t>
      </w:r>
      <w:r w:rsidR="0095762F" w:rsidRPr="009147B1">
        <w:rPr>
          <w:rFonts w:ascii="Traditional Arabic" w:hAnsi="Traditional Arabic"/>
          <w:b/>
          <w:bCs/>
          <w:color w:val="0000FF"/>
          <w:rtl/>
        </w:rPr>
        <w:t>ِّ</w:t>
      </w:r>
      <w:r w:rsidRPr="009147B1">
        <w:rPr>
          <w:rFonts w:ascii="Traditional Arabic" w:hAnsi="Traditional Arabic"/>
          <w:b/>
          <w:bCs/>
          <w:color w:val="0000FF"/>
          <w:rtl/>
        </w:rPr>
        <w:t>نا وص</w:t>
      </w:r>
      <w:r w:rsidR="0095762F" w:rsidRPr="009147B1">
        <w:rPr>
          <w:rFonts w:ascii="Traditional Arabic" w:hAnsi="Traditional Arabic"/>
          <w:b/>
          <w:bCs/>
          <w:color w:val="0000FF"/>
          <w:rtl/>
        </w:rPr>
        <w:t>َ</w:t>
      </w:r>
      <w:r w:rsidRPr="009147B1">
        <w:rPr>
          <w:rFonts w:ascii="Traditional Arabic" w:hAnsi="Traditional Arabic"/>
          <w:b/>
          <w:bCs/>
          <w:color w:val="0000FF"/>
          <w:rtl/>
        </w:rPr>
        <w:t>ح</w:t>
      </w:r>
      <w:r w:rsidR="0095762F" w:rsidRPr="009147B1">
        <w:rPr>
          <w:rFonts w:ascii="Traditional Arabic" w:hAnsi="Traditional Arabic"/>
          <w:b/>
          <w:bCs/>
          <w:color w:val="0000FF"/>
          <w:rtl/>
        </w:rPr>
        <w:t>ِّ</w:t>
      </w:r>
      <w:r w:rsidRPr="009147B1">
        <w:rPr>
          <w:rFonts w:ascii="Traditional Arabic" w:hAnsi="Traditional Arabic"/>
          <w:b/>
          <w:bCs/>
          <w:color w:val="0000FF"/>
          <w:rtl/>
        </w:rPr>
        <w:t>ح</w:t>
      </w:r>
      <w:r w:rsidR="0095762F" w:rsidRPr="009147B1">
        <w:rPr>
          <w:rFonts w:ascii="Traditional Arabic" w:hAnsi="Traditional Arabic"/>
          <w:b/>
          <w:bCs/>
          <w:color w:val="0000FF"/>
          <w:rtl/>
        </w:rPr>
        <w:t>ْ</w:t>
      </w:r>
      <w:r w:rsidRPr="009147B1">
        <w:rPr>
          <w:rFonts w:ascii="Traditional Arabic" w:hAnsi="Traditional Arabic"/>
          <w:b/>
          <w:bCs/>
          <w:color w:val="0000FF"/>
          <w:rtl/>
        </w:rPr>
        <w:t>ه</w:t>
      </w:r>
      <w:r w:rsidR="0095762F" w:rsidRPr="009147B1">
        <w:rPr>
          <w:rFonts w:ascii="Traditional Arabic" w:hAnsi="Traditional Arabic"/>
          <w:b/>
          <w:bCs/>
          <w:color w:val="0000FF"/>
          <w:rtl/>
        </w:rPr>
        <w:t>َ</w:t>
      </w:r>
      <w:r w:rsidRPr="009147B1">
        <w:rPr>
          <w:rFonts w:ascii="Traditional Arabic" w:hAnsi="Traditional Arabic"/>
          <w:b/>
          <w:bCs/>
          <w:color w:val="0000FF"/>
          <w:rtl/>
        </w:rPr>
        <w:t>ا لنا وانق</w:t>
      </w:r>
      <w:r w:rsidR="0095762F" w:rsidRPr="009147B1">
        <w:rPr>
          <w:rFonts w:ascii="Traditional Arabic" w:hAnsi="Traditional Arabic"/>
          <w:b/>
          <w:bCs/>
          <w:color w:val="0000FF"/>
          <w:rtl/>
        </w:rPr>
        <w:t>ُ</w:t>
      </w:r>
      <w:r w:rsidRPr="009147B1">
        <w:rPr>
          <w:rFonts w:ascii="Traditional Arabic" w:hAnsi="Traditional Arabic"/>
          <w:b/>
          <w:bCs/>
          <w:color w:val="0000FF"/>
          <w:rtl/>
        </w:rPr>
        <w:t>ل ح</w:t>
      </w:r>
      <w:r w:rsidR="0095762F" w:rsidRPr="009147B1">
        <w:rPr>
          <w:rFonts w:ascii="Traditional Arabic" w:hAnsi="Traditional Arabic"/>
          <w:b/>
          <w:bCs/>
          <w:color w:val="0000FF"/>
          <w:rtl/>
        </w:rPr>
        <w:t>ُ</w:t>
      </w:r>
      <w:r w:rsidRPr="009147B1">
        <w:rPr>
          <w:rFonts w:ascii="Traditional Arabic" w:hAnsi="Traditional Arabic"/>
          <w:b/>
          <w:bCs/>
          <w:color w:val="0000FF"/>
          <w:rtl/>
        </w:rPr>
        <w:t>ماها إلى الجحف</w:t>
      </w:r>
      <w:r w:rsidR="0095762F" w:rsidRPr="009147B1">
        <w:rPr>
          <w:rFonts w:ascii="Traditional Arabic" w:hAnsi="Traditional Arabic"/>
          <w:b/>
          <w:bCs/>
          <w:color w:val="0000FF"/>
          <w:rtl/>
        </w:rPr>
        <w:t>َ</w:t>
      </w:r>
      <w:r w:rsidRPr="009147B1">
        <w:rPr>
          <w:rFonts w:ascii="Traditional Arabic" w:hAnsi="Traditional Arabic"/>
          <w:b/>
          <w:bCs/>
          <w:color w:val="0000FF"/>
          <w:rtl/>
        </w:rPr>
        <w:t>ة</w:t>
      </w:r>
      <w:r w:rsidR="0095762F" w:rsidRPr="009147B1">
        <w:rPr>
          <w:rFonts w:ascii="Traditional Arabic" w:hAnsi="Traditional Arabic"/>
          <w:color w:val="0000FF"/>
          <w:rtl/>
        </w:rPr>
        <w:t>))</w:t>
      </w:r>
      <w:r w:rsidRPr="009147B1">
        <w:rPr>
          <w:rFonts w:ascii="Traditional Arabic" w:hAnsi="Traditional Arabic"/>
          <w:b/>
          <w:bCs/>
          <w:vertAlign w:val="superscript"/>
          <w:rtl/>
        </w:rPr>
        <w:t>(</w:t>
      </w:r>
      <w:r w:rsidRPr="009147B1">
        <w:rPr>
          <w:rFonts w:ascii="Traditional Arabic" w:hAnsi="Traditional Arabic"/>
          <w:b/>
          <w:bCs/>
          <w:vertAlign w:val="superscript"/>
          <w:rtl/>
        </w:rPr>
        <w:footnoteReference w:id="14"/>
      </w:r>
      <w:r w:rsidRPr="009147B1">
        <w:rPr>
          <w:rFonts w:ascii="Traditional Arabic" w:hAnsi="Traditional Arabic"/>
          <w:b/>
          <w:bCs/>
          <w:vertAlign w:val="superscript"/>
          <w:rtl/>
        </w:rPr>
        <w:t>)</w:t>
      </w:r>
      <w:r w:rsidRPr="009147B1">
        <w:rPr>
          <w:rFonts w:ascii="Traditional Arabic" w:hAnsi="Traditional Arabic"/>
          <w:rtl/>
        </w:rPr>
        <w:t>.</w:t>
      </w:r>
    </w:p>
    <w:p w:rsidR="00C527CD" w:rsidRPr="009147B1" w:rsidRDefault="00C527CD" w:rsidP="009147B1">
      <w:pPr>
        <w:widowControl w:val="0"/>
        <w:spacing w:before="120" w:after="120" w:line="240" w:lineRule="auto"/>
        <w:ind w:firstLine="227"/>
        <w:rPr>
          <w:rFonts w:ascii="Traditional Arabic" w:hAnsi="Traditional Arabic"/>
        </w:rPr>
      </w:pPr>
      <w:r w:rsidRPr="009147B1">
        <w:rPr>
          <w:rFonts w:ascii="Traditional Arabic" w:hAnsi="Traditional Arabic"/>
          <w:rtl/>
        </w:rPr>
        <w:t>ويمكن أن ي</w:t>
      </w:r>
      <w:r w:rsidR="0095762F" w:rsidRPr="009147B1">
        <w:rPr>
          <w:rFonts w:ascii="Traditional Arabic" w:hAnsi="Traditional Arabic"/>
          <w:rtl/>
        </w:rPr>
        <w:t>ُ</w:t>
      </w:r>
      <w:r w:rsidRPr="009147B1">
        <w:rPr>
          <w:rFonts w:ascii="Traditional Arabic" w:hAnsi="Traditional Arabic"/>
          <w:rtl/>
        </w:rPr>
        <w:t>جاب أيض</w:t>
      </w:r>
      <w:r w:rsidR="002D7449" w:rsidRPr="009147B1">
        <w:rPr>
          <w:rFonts w:ascii="Traditional Arabic" w:hAnsi="Traditional Arabic"/>
          <w:rtl/>
        </w:rPr>
        <w:t>ًا</w:t>
      </w:r>
      <w:r w:rsidRPr="009147B1">
        <w:rPr>
          <w:rFonts w:ascii="Traditional Arabic" w:hAnsi="Traditional Arabic"/>
          <w:rtl/>
        </w:rPr>
        <w:t xml:space="preserve"> عن حديث أ</w:t>
      </w:r>
      <w:r w:rsidR="0095762F" w:rsidRPr="009147B1">
        <w:rPr>
          <w:rFonts w:ascii="Traditional Arabic" w:hAnsi="Traditional Arabic"/>
          <w:rtl/>
        </w:rPr>
        <w:t>ُ</w:t>
      </w:r>
      <w:r w:rsidRPr="009147B1">
        <w:rPr>
          <w:rFonts w:ascii="Traditional Arabic" w:hAnsi="Traditional Arabic"/>
          <w:rtl/>
        </w:rPr>
        <w:t xml:space="preserve">م حبيبة </w:t>
      </w:r>
      <w:r w:rsidR="0095762F" w:rsidRPr="009147B1">
        <w:rPr>
          <w:rFonts w:ascii="Traditional Arabic" w:hAnsi="Traditional Arabic"/>
          <w:rtl/>
        </w:rPr>
        <w:t xml:space="preserve">- </w:t>
      </w:r>
      <w:r w:rsidRPr="009147B1">
        <w:rPr>
          <w:rFonts w:ascii="Traditional Arabic" w:hAnsi="Traditional Arabic"/>
          <w:rtl/>
        </w:rPr>
        <w:t>رضي الله عنها</w:t>
      </w:r>
      <w:r w:rsidR="0095762F" w:rsidRPr="009147B1">
        <w:rPr>
          <w:rFonts w:ascii="Traditional Arabic" w:hAnsi="Traditional Arabic"/>
          <w:rtl/>
        </w:rPr>
        <w:t xml:space="preserve"> -</w:t>
      </w:r>
      <w:r w:rsidRPr="009147B1">
        <w:rPr>
          <w:rFonts w:ascii="Traditional Arabic" w:hAnsi="Traditional Arabic"/>
          <w:rtl/>
        </w:rPr>
        <w:t xml:space="preserve"> بأنه </w:t>
      </w:r>
      <w:r w:rsidR="009147B1">
        <w:rPr>
          <w:rFonts w:ascii="Traditional Arabic" w:hAnsi="Traditional Arabic"/>
          <w:rtl/>
        </w:rPr>
        <w:t>صلى الله عليه وسلم</w:t>
      </w:r>
      <w:r w:rsidRPr="009147B1">
        <w:rPr>
          <w:rFonts w:ascii="Traditional Arabic" w:hAnsi="Traditional Arabic"/>
          <w:rtl/>
        </w:rPr>
        <w:t xml:space="preserve"> علم</w:t>
      </w:r>
      <w:r w:rsidR="0095762F" w:rsidRPr="009147B1">
        <w:rPr>
          <w:rFonts w:ascii="Traditional Arabic" w:hAnsi="Traditional Arabic"/>
          <w:rtl/>
        </w:rPr>
        <w:t>َ</w:t>
      </w:r>
      <w:r w:rsidRPr="009147B1">
        <w:rPr>
          <w:rFonts w:ascii="Traditional Arabic" w:hAnsi="Traditional Arabic"/>
          <w:rtl/>
        </w:rPr>
        <w:t xml:space="preserve"> بالوحي بأنه لا ي</w:t>
      </w:r>
      <w:r w:rsidR="0095762F" w:rsidRPr="009147B1">
        <w:rPr>
          <w:rFonts w:ascii="Traditional Arabic" w:hAnsi="Traditional Arabic"/>
          <w:rtl/>
        </w:rPr>
        <w:t>ُ</w:t>
      </w:r>
      <w:r w:rsidRPr="009147B1">
        <w:rPr>
          <w:rFonts w:ascii="Traditional Arabic" w:hAnsi="Traditional Arabic"/>
          <w:rtl/>
        </w:rPr>
        <w:t>زاد في أعمار</w:t>
      </w:r>
      <w:r w:rsidR="0095762F" w:rsidRPr="009147B1">
        <w:rPr>
          <w:rFonts w:ascii="Traditional Arabic" w:hAnsi="Traditional Arabic"/>
          <w:rtl/>
        </w:rPr>
        <w:t>ِ</w:t>
      </w:r>
      <w:r w:rsidRPr="009147B1">
        <w:rPr>
          <w:rFonts w:ascii="Traditional Arabic" w:hAnsi="Traditional Arabic"/>
          <w:rtl/>
        </w:rPr>
        <w:t xml:space="preserve"> هؤلاء الذين دعت</w:t>
      </w:r>
      <w:r w:rsidR="0095762F" w:rsidRPr="009147B1">
        <w:rPr>
          <w:rFonts w:ascii="Traditional Arabic" w:hAnsi="Traditional Arabic"/>
          <w:rtl/>
        </w:rPr>
        <w:t>ْ</w:t>
      </w:r>
      <w:r w:rsidRPr="009147B1">
        <w:rPr>
          <w:rFonts w:ascii="Traditional Arabic" w:hAnsi="Traditional Arabic"/>
          <w:rtl/>
        </w:rPr>
        <w:t xml:space="preserve"> لهم أ</w:t>
      </w:r>
      <w:r w:rsidR="0095762F" w:rsidRPr="009147B1">
        <w:rPr>
          <w:rFonts w:ascii="Traditional Arabic" w:hAnsi="Traditional Arabic"/>
          <w:rtl/>
        </w:rPr>
        <w:t>ُ</w:t>
      </w:r>
      <w:r w:rsidRPr="009147B1">
        <w:rPr>
          <w:rFonts w:ascii="Traditional Arabic" w:hAnsi="Traditional Arabic"/>
          <w:rtl/>
        </w:rPr>
        <w:t>م حبيبة</w:t>
      </w:r>
      <w:r w:rsidR="0095762F" w:rsidRPr="009147B1">
        <w:rPr>
          <w:rFonts w:ascii="Traditional Arabic" w:hAnsi="Traditional Arabic"/>
          <w:rtl/>
        </w:rPr>
        <w:t>،</w:t>
      </w:r>
      <w:r w:rsidRPr="009147B1">
        <w:rPr>
          <w:rFonts w:ascii="Traditional Arabic" w:hAnsi="Traditional Arabic"/>
          <w:rtl/>
        </w:rPr>
        <w:t xml:space="preserve"> أو ي</w:t>
      </w:r>
      <w:r w:rsidR="0095762F" w:rsidRPr="009147B1">
        <w:rPr>
          <w:rFonts w:ascii="Traditional Arabic" w:hAnsi="Traditional Arabic"/>
          <w:rtl/>
        </w:rPr>
        <w:t>ُ</w:t>
      </w:r>
      <w:r w:rsidRPr="009147B1">
        <w:rPr>
          <w:rFonts w:ascii="Traditional Arabic" w:hAnsi="Traditional Arabic"/>
          <w:rtl/>
        </w:rPr>
        <w:t>قال إنه رأى حرص</w:t>
      </w:r>
      <w:r w:rsidR="0095762F" w:rsidRPr="009147B1">
        <w:rPr>
          <w:rFonts w:ascii="Traditional Arabic" w:hAnsi="Traditional Arabic"/>
          <w:rtl/>
        </w:rPr>
        <w:t>َ</w:t>
      </w:r>
      <w:r w:rsidRPr="009147B1">
        <w:rPr>
          <w:rFonts w:ascii="Traditional Arabic" w:hAnsi="Traditional Arabic"/>
          <w:rtl/>
        </w:rPr>
        <w:t xml:space="preserve">ها الشديد على ذلك فمنعها، أو أنه </w:t>
      </w:r>
      <w:r w:rsidR="009147B1">
        <w:rPr>
          <w:rFonts w:ascii="Traditional Arabic" w:hAnsi="Traditional Arabic"/>
          <w:rtl/>
        </w:rPr>
        <w:t>صلى الله عليه وسلم</w:t>
      </w:r>
      <w:r w:rsidRPr="009147B1">
        <w:rPr>
          <w:rFonts w:ascii="Traditional Arabic" w:hAnsi="Traditional Arabic"/>
          <w:rtl/>
        </w:rPr>
        <w:t xml:space="preserve"> أرشدها إلى الأفضل</w:t>
      </w:r>
      <w:r w:rsidR="0095762F" w:rsidRPr="009147B1">
        <w:rPr>
          <w:rFonts w:ascii="Traditional Arabic" w:hAnsi="Traditional Arabic"/>
          <w:rtl/>
        </w:rPr>
        <w:t>،</w:t>
      </w:r>
      <w:r w:rsidRPr="009147B1">
        <w:rPr>
          <w:rFonts w:ascii="Traditional Arabic" w:hAnsi="Traditional Arabic"/>
          <w:rtl/>
        </w:rPr>
        <w:t xml:space="preserve"> وهو طلب</w:t>
      </w:r>
      <w:r w:rsidR="0095762F" w:rsidRPr="009147B1">
        <w:rPr>
          <w:rFonts w:ascii="Traditional Arabic" w:hAnsi="Traditional Arabic"/>
          <w:rtl/>
        </w:rPr>
        <w:t>ُ</w:t>
      </w:r>
      <w:r w:rsidRPr="009147B1">
        <w:rPr>
          <w:rFonts w:ascii="Traditional Arabic" w:hAnsi="Traditional Arabic"/>
          <w:rtl/>
        </w:rPr>
        <w:t xml:space="preserve"> الأمر </w:t>
      </w:r>
      <w:proofErr w:type="spellStart"/>
      <w:r w:rsidRPr="009147B1">
        <w:rPr>
          <w:rFonts w:ascii="Traditional Arabic" w:hAnsi="Traditional Arabic"/>
          <w:rtl/>
        </w:rPr>
        <w:t>الأخروي</w:t>
      </w:r>
      <w:proofErr w:type="spellEnd"/>
      <w:r w:rsidRPr="009147B1">
        <w:rPr>
          <w:rFonts w:ascii="Traditional Arabic" w:hAnsi="Traditional Arabic"/>
          <w:rtl/>
        </w:rPr>
        <w:t xml:space="preserve"> من </w:t>
      </w:r>
      <w:proofErr w:type="spellStart"/>
      <w:r w:rsidRPr="009147B1">
        <w:rPr>
          <w:rFonts w:ascii="Traditional Arabic" w:hAnsi="Traditional Arabic"/>
          <w:rtl/>
        </w:rPr>
        <w:t>الاستعاذة</w:t>
      </w:r>
      <w:proofErr w:type="spellEnd"/>
      <w:r w:rsidRPr="009147B1">
        <w:rPr>
          <w:rFonts w:ascii="Traditional Arabic" w:hAnsi="Traditional Arabic"/>
          <w:rtl/>
        </w:rPr>
        <w:t xml:space="preserve"> من النار، أو عذاب القبر</w:t>
      </w:r>
      <w:r w:rsidR="0095762F" w:rsidRPr="009147B1">
        <w:rPr>
          <w:rFonts w:ascii="Traditional Arabic" w:hAnsi="Traditional Arabic"/>
          <w:rtl/>
        </w:rPr>
        <w:t>،</w:t>
      </w:r>
      <w:r w:rsidRPr="009147B1">
        <w:rPr>
          <w:rFonts w:ascii="Traditional Arabic" w:hAnsi="Traditional Arabic"/>
          <w:rtl/>
        </w:rPr>
        <w:t xml:space="preserve"> دون النفع الدنيوي من التمتع بهؤلاء الذين ذ</w:t>
      </w:r>
      <w:r w:rsidR="0095762F" w:rsidRPr="009147B1">
        <w:rPr>
          <w:rFonts w:ascii="Traditional Arabic" w:hAnsi="Traditional Arabic"/>
          <w:rtl/>
        </w:rPr>
        <w:t>َ</w:t>
      </w:r>
      <w:r w:rsidRPr="009147B1">
        <w:rPr>
          <w:rFonts w:ascii="Traditional Arabic" w:hAnsi="Traditional Arabic"/>
          <w:rtl/>
        </w:rPr>
        <w:t>ك</w:t>
      </w:r>
      <w:r w:rsidR="0095762F" w:rsidRPr="009147B1">
        <w:rPr>
          <w:rFonts w:ascii="Traditional Arabic" w:hAnsi="Traditional Arabic"/>
          <w:rtl/>
        </w:rPr>
        <w:t>َ</w:t>
      </w:r>
      <w:r w:rsidRPr="009147B1">
        <w:rPr>
          <w:rFonts w:ascii="Traditional Arabic" w:hAnsi="Traditional Arabic"/>
          <w:rtl/>
        </w:rPr>
        <w:t>ر</w:t>
      </w:r>
      <w:r w:rsidR="0095762F" w:rsidRPr="009147B1">
        <w:rPr>
          <w:rFonts w:ascii="Traditional Arabic" w:hAnsi="Traditional Arabic"/>
          <w:rtl/>
        </w:rPr>
        <w:t>َ</w:t>
      </w:r>
      <w:r w:rsidRPr="009147B1">
        <w:rPr>
          <w:rFonts w:ascii="Traditional Arabic" w:hAnsi="Traditional Arabic"/>
          <w:rtl/>
        </w:rPr>
        <w:t>ت</w:t>
      </w:r>
      <w:r w:rsidR="0095762F" w:rsidRPr="009147B1">
        <w:rPr>
          <w:rFonts w:ascii="Traditional Arabic" w:hAnsi="Traditional Arabic"/>
          <w:rtl/>
        </w:rPr>
        <w:t>ْ</w:t>
      </w:r>
      <w:r w:rsidRPr="009147B1">
        <w:rPr>
          <w:rFonts w:ascii="Traditional Arabic" w:hAnsi="Traditional Arabic"/>
          <w:rtl/>
        </w:rPr>
        <w:t>ه</w:t>
      </w:r>
      <w:r w:rsidR="0095762F" w:rsidRPr="009147B1">
        <w:rPr>
          <w:rFonts w:ascii="Traditional Arabic" w:hAnsi="Traditional Arabic"/>
          <w:rtl/>
        </w:rPr>
        <w:t>ُ</w:t>
      </w:r>
      <w:r w:rsidRPr="009147B1">
        <w:rPr>
          <w:rFonts w:ascii="Traditional Arabic" w:hAnsi="Traditional Arabic"/>
          <w:rtl/>
        </w:rPr>
        <w:t>م، ويدل لهذا قوله</w:t>
      </w:r>
      <w:r w:rsidR="0095762F" w:rsidRPr="009147B1">
        <w:rPr>
          <w:rFonts w:ascii="Traditional Arabic" w:hAnsi="Traditional Arabic"/>
          <w:rtl/>
        </w:rPr>
        <w:t xml:space="preserve"> </w:t>
      </w:r>
      <w:r w:rsidR="009147B1">
        <w:rPr>
          <w:rFonts w:ascii="Traditional Arabic" w:hAnsi="Traditional Arabic"/>
          <w:rtl/>
        </w:rPr>
        <w:t>صلى الله عليه وسلم</w:t>
      </w:r>
      <w:r w:rsidRPr="009147B1">
        <w:rPr>
          <w:rFonts w:ascii="Traditional Arabic" w:hAnsi="Traditional Arabic"/>
          <w:rtl/>
        </w:rPr>
        <w:t xml:space="preserve">: </w:t>
      </w:r>
      <w:r w:rsidRPr="009147B1">
        <w:rPr>
          <w:rFonts w:ascii="Traditional Arabic" w:hAnsi="Traditional Arabic"/>
          <w:color w:val="0000FF"/>
          <w:rtl/>
        </w:rPr>
        <w:t>(</w:t>
      </w:r>
      <w:r w:rsidR="0095762F" w:rsidRPr="009147B1">
        <w:rPr>
          <w:rFonts w:ascii="Traditional Arabic" w:hAnsi="Traditional Arabic"/>
          <w:color w:val="0000FF"/>
          <w:rtl/>
        </w:rPr>
        <w:t>(</w:t>
      </w:r>
      <w:r w:rsidRPr="009147B1">
        <w:rPr>
          <w:rFonts w:ascii="Traditional Arabic" w:hAnsi="Traditional Arabic"/>
          <w:b/>
          <w:bCs/>
          <w:color w:val="0000FF"/>
          <w:rtl/>
        </w:rPr>
        <w:t>كان خير</w:t>
      </w:r>
      <w:r w:rsidR="002D7449" w:rsidRPr="009147B1">
        <w:rPr>
          <w:rFonts w:ascii="Traditional Arabic" w:hAnsi="Traditional Arabic"/>
          <w:b/>
          <w:bCs/>
          <w:color w:val="0000FF"/>
          <w:rtl/>
        </w:rPr>
        <w:t>ًا</w:t>
      </w:r>
      <w:r w:rsidRPr="009147B1">
        <w:rPr>
          <w:rFonts w:ascii="Traditional Arabic" w:hAnsi="Traditional Arabic"/>
          <w:b/>
          <w:bCs/>
          <w:color w:val="0000FF"/>
          <w:rtl/>
        </w:rPr>
        <w:t xml:space="preserve"> وأفضل</w:t>
      </w:r>
      <w:r w:rsidR="0095762F" w:rsidRPr="009147B1">
        <w:rPr>
          <w:rFonts w:ascii="Traditional Arabic" w:hAnsi="Traditional Arabic"/>
          <w:color w:val="0000FF"/>
          <w:rtl/>
        </w:rPr>
        <w:t>)</w:t>
      </w:r>
      <w:r w:rsidRPr="009147B1">
        <w:rPr>
          <w:rFonts w:ascii="Traditional Arabic" w:hAnsi="Traditional Arabic"/>
          <w:color w:val="0000FF"/>
          <w:rtl/>
        </w:rPr>
        <w:t>)</w:t>
      </w:r>
      <w:r w:rsidR="0095762F" w:rsidRPr="009147B1">
        <w:rPr>
          <w:rFonts w:ascii="Traditional Arabic" w:hAnsi="Traditional Arabic"/>
          <w:rtl/>
        </w:rPr>
        <w:t>؛</w:t>
      </w:r>
      <w:r w:rsidRPr="009147B1">
        <w:rPr>
          <w:rFonts w:ascii="Traditional Arabic" w:hAnsi="Traditional Arabic"/>
          <w:rtl/>
        </w:rPr>
        <w:t xml:space="preserve"> فإن اسم التفضيل يدل</w:t>
      </w:r>
      <w:r w:rsidR="0095762F" w:rsidRPr="009147B1">
        <w:rPr>
          <w:rFonts w:ascii="Traditional Arabic" w:hAnsi="Traditional Arabic"/>
          <w:rtl/>
        </w:rPr>
        <w:t>ُّ</w:t>
      </w:r>
      <w:r w:rsidRPr="009147B1">
        <w:rPr>
          <w:rFonts w:ascii="Traditional Arabic" w:hAnsi="Traditional Arabic"/>
          <w:rtl/>
        </w:rPr>
        <w:t xml:space="preserve"> على المشاركة</w:t>
      </w:r>
      <w:r w:rsidR="0095762F" w:rsidRPr="009147B1">
        <w:rPr>
          <w:rFonts w:ascii="Traditional Arabic" w:hAnsi="Traditional Arabic"/>
          <w:rtl/>
        </w:rPr>
        <w:t>ِ</w:t>
      </w:r>
      <w:r w:rsidRPr="009147B1">
        <w:rPr>
          <w:rFonts w:ascii="Traditional Arabic" w:hAnsi="Traditional Arabic"/>
          <w:rtl/>
        </w:rPr>
        <w:t xml:space="preserve"> والزيادة</w:t>
      </w:r>
      <w:r w:rsidR="0095762F" w:rsidRPr="009147B1">
        <w:rPr>
          <w:rFonts w:ascii="Traditional Arabic" w:hAnsi="Traditional Arabic"/>
          <w:rtl/>
        </w:rPr>
        <w:t>،</w:t>
      </w:r>
      <w:r w:rsidRPr="009147B1">
        <w:rPr>
          <w:rFonts w:ascii="Traditional Arabic" w:hAnsi="Traditional Arabic"/>
          <w:rtl/>
        </w:rPr>
        <w:t xml:space="preserve"> فأصل</w:t>
      </w:r>
      <w:r w:rsidR="0095762F" w:rsidRPr="009147B1">
        <w:rPr>
          <w:rFonts w:ascii="Traditional Arabic" w:hAnsi="Traditional Arabic"/>
          <w:rtl/>
        </w:rPr>
        <w:t>ُ</w:t>
      </w:r>
      <w:r w:rsidRPr="009147B1">
        <w:rPr>
          <w:rFonts w:ascii="Traditional Arabic" w:hAnsi="Traditional Arabic"/>
          <w:rtl/>
        </w:rPr>
        <w:t xml:space="preserve"> الخيرية والفضل ثابت لما دعت به</w:t>
      </w:r>
      <w:r w:rsidR="0095762F" w:rsidRPr="009147B1">
        <w:rPr>
          <w:rFonts w:ascii="Traditional Arabic" w:hAnsi="Traditional Arabic"/>
          <w:rtl/>
        </w:rPr>
        <w:t>،</w:t>
      </w:r>
      <w:r w:rsidRPr="009147B1">
        <w:rPr>
          <w:rFonts w:ascii="Traditional Arabic" w:hAnsi="Traditional Arabic"/>
          <w:rtl/>
        </w:rPr>
        <w:t xml:space="preserve"> والله أعلم.</w:t>
      </w:r>
    </w:p>
    <w:p w:rsidR="0095762F" w:rsidRPr="009147B1" w:rsidRDefault="00C527CD" w:rsidP="009147B1">
      <w:pPr>
        <w:widowControl w:val="0"/>
        <w:spacing w:before="120" w:after="120" w:line="240" w:lineRule="auto"/>
        <w:ind w:firstLine="227"/>
        <w:rPr>
          <w:rFonts w:ascii="Traditional Arabic" w:hAnsi="Traditional Arabic"/>
          <w:rtl/>
        </w:rPr>
      </w:pPr>
      <w:r w:rsidRPr="009147B1">
        <w:rPr>
          <w:rFonts w:ascii="Traditional Arabic" w:hAnsi="Traditional Arabic"/>
          <w:rtl/>
        </w:rPr>
        <w:t>وأما التفريق بين صلة الرحم وبين الدعاء</w:t>
      </w:r>
      <w:r w:rsidR="0095762F" w:rsidRPr="009147B1">
        <w:rPr>
          <w:rFonts w:ascii="Traditional Arabic" w:hAnsi="Traditional Arabic"/>
          <w:rtl/>
        </w:rPr>
        <w:t>؛</w:t>
      </w:r>
      <w:r w:rsidRPr="009147B1">
        <w:rPr>
          <w:rFonts w:ascii="Traditional Arabic" w:hAnsi="Traditional Arabic"/>
          <w:rtl/>
        </w:rPr>
        <w:t xml:space="preserve"> بأن الأول يزيد في العمر دون الثاني</w:t>
      </w:r>
      <w:r w:rsidR="0095762F" w:rsidRPr="009147B1">
        <w:rPr>
          <w:rFonts w:ascii="Traditional Arabic" w:hAnsi="Traditional Arabic"/>
          <w:rtl/>
        </w:rPr>
        <w:t>،</w:t>
      </w:r>
      <w:r w:rsidRPr="009147B1">
        <w:rPr>
          <w:rFonts w:ascii="Traditional Arabic" w:hAnsi="Traditional Arabic"/>
          <w:rtl/>
        </w:rPr>
        <w:t xml:space="preserve"> في</w:t>
      </w:r>
      <w:r w:rsidR="0095762F" w:rsidRPr="009147B1">
        <w:rPr>
          <w:rFonts w:ascii="Traditional Arabic" w:hAnsi="Traditional Arabic"/>
          <w:rtl/>
        </w:rPr>
        <w:t>ُ</w:t>
      </w:r>
      <w:r w:rsidRPr="009147B1">
        <w:rPr>
          <w:rFonts w:ascii="Traditional Arabic" w:hAnsi="Traditional Arabic"/>
          <w:rtl/>
        </w:rPr>
        <w:t>عترض عليه بأن كليهما سببان متماثلان، فأما أن نمنع تأثيرهما في المسببات أو ن</w:t>
      </w:r>
      <w:r w:rsidR="0095762F" w:rsidRPr="009147B1">
        <w:rPr>
          <w:rFonts w:ascii="Traditional Arabic" w:hAnsi="Traditional Arabic"/>
          <w:rtl/>
        </w:rPr>
        <w:t>ُ</w:t>
      </w:r>
      <w:r w:rsidRPr="009147B1">
        <w:rPr>
          <w:rFonts w:ascii="Traditional Arabic" w:hAnsi="Traditional Arabic"/>
          <w:rtl/>
        </w:rPr>
        <w:t>جيز تأثيرهما كباقي الأسباب الشرعية، ولا يجوز أن نفر</w:t>
      </w:r>
      <w:r w:rsidR="0095762F" w:rsidRPr="009147B1">
        <w:rPr>
          <w:rFonts w:ascii="Traditional Arabic" w:hAnsi="Traditional Arabic"/>
          <w:rtl/>
        </w:rPr>
        <w:t>ِّ</w:t>
      </w:r>
      <w:r w:rsidRPr="009147B1">
        <w:rPr>
          <w:rFonts w:ascii="Traditional Arabic" w:hAnsi="Traditional Arabic"/>
          <w:rtl/>
        </w:rPr>
        <w:t>ق</w:t>
      </w:r>
      <w:r w:rsidR="0095762F" w:rsidRPr="009147B1">
        <w:rPr>
          <w:rFonts w:ascii="Traditional Arabic" w:hAnsi="Traditional Arabic"/>
          <w:rtl/>
        </w:rPr>
        <w:t>َ</w:t>
      </w:r>
      <w:r w:rsidRPr="009147B1">
        <w:rPr>
          <w:rFonts w:ascii="Traditional Arabic" w:hAnsi="Traditional Arabic"/>
          <w:rtl/>
        </w:rPr>
        <w:t xml:space="preserve"> بين متماثلين بدون دليل واضح</w:t>
      </w:r>
      <w:r w:rsidR="0095762F" w:rsidRPr="009147B1">
        <w:rPr>
          <w:rFonts w:ascii="Traditional Arabic" w:hAnsi="Traditional Arabic"/>
          <w:rtl/>
        </w:rPr>
        <w:t>.</w:t>
      </w:r>
    </w:p>
    <w:p w:rsidR="00C527CD" w:rsidRPr="009147B1" w:rsidRDefault="00C527CD" w:rsidP="009147B1">
      <w:pPr>
        <w:widowControl w:val="0"/>
        <w:spacing w:before="120" w:after="120" w:line="240" w:lineRule="auto"/>
        <w:ind w:firstLine="227"/>
        <w:rPr>
          <w:rFonts w:ascii="Traditional Arabic" w:hAnsi="Traditional Arabic"/>
        </w:rPr>
      </w:pPr>
      <w:r w:rsidRPr="009147B1">
        <w:rPr>
          <w:rFonts w:ascii="Traditional Arabic" w:hAnsi="Traditional Arabic"/>
          <w:rtl/>
        </w:rPr>
        <w:t>ولا ي</w:t>
      </w:r>
      <w:r w:rsidR="0095762F" w:rsidRPr="009147B1">
        <w:rPr>
          <w:rFonts w:ascii="Traditional Arabic" w:hAnsi="Traditional Arabic"/>
          <w:rtl/>
        </w:rPr>
        <w:t>ُ</w:t>
      </w:r>
      <w:r w:rsidRPr="009147B1">
        <w:rPr>
          <w:rFonts w:ascii="Traditional Arabic" w:hAnsi="Traditional Arabic"/>
          <w:rtl/>
        </w:rPr>
        <w:t>قال إن النص</w:t>
      </w:r>
      <w:r w:rsidR="0095762F" w:rsidRPr="009147B1">
        <w:rPr>
          <w:rFonts w:ascii="Traditional Arabic" w:hAnsi="Traditional Arabic"/>
          <w:rtl/>
        </w:rPr>
        <w:t>َّ</w:t>
      </w:r>
      <w:r w:rsidRPr="009147B1">
        <w:rPr>
          <w:rFonts w:ascii="Traditional Arabic" w:hAnsi="Traditional Arabic"/>
          <w:rtl/>
        </w:rPr>
        <w:t xml:space="preserve"> ورد</w:t>
      </w:r>
      <w:r w:rsidR="0095762F" w:rsidRPr="009147B1">
        <w:rPr>
          <w:rFonts w:ascii="Traditional Arabic" w:hAnsi="Traditional Arabic"/>
          <w:rtl/>
        </w:rPr>
        <w:t>َ</w:t>
      </w:r>
      <w:r w:rsidRPr="009147B1">
        <w:rPr>
          <w:rFonts w:ascii="Traditional Arabic" w:hAnsi="Traditional Arabic"/>
          <w:rtl/>
        </w:rPr>
        <w:t xml:space="preserve"> في صلة</w:t>
      </w:r>
      <w:r w:rsidR="0095762F" w:rsidRPr="009147B1">
        <w:rPr>
          <w:rFonts w:ascii="Traditional Arabic" w:hAnsi="Traditional Arabic"/>
          <w:rtl/>
        </w:rPr>
        <w:t>ِ</w:t>
      </w:r>
      <w:r w:rsidRPr="009147B1">
        <w:rPr>
          <w:rFonts w:ascii="Traditional Arabic" w:hAnsi="Traditional Arabic"/>
          <w:rtl/>
        </w:rPr>
        <w:t xml:space="preserve"> الرحم بزيادة العمر</w:t>
      </w:r>
      <w:r w:rsidR="0095762F" w:rsidRPr="009147B1">
        <w:rPr>
          <w:rFonts w:ascii="Traditional Arabic" w:hAnsi="Traditional Arabic"/>
          <w:rtl/>
        </w:rPr>
        <w:t>،</w:t>
      </w:r>
      <w:r w:rsidRPr="009147B1">
        <w:rPr>
          <w:rFonts w:ascii="Traditional Arabic" w:hAnsi="Traditional Arabic"/>
          <w:rtl/>
        </w:rPr>
        <w:t xml:space="preserve"> لأننا نقول: إنه قد </w:t>
      </w:r>
      <w:r w:rsidR="0095762F" w:rsidRPr="009147B1">
        <w:rPr>
          <w:rFonts w:ascii="Traditional Arabic" w:hAnsi="Traditional Arabic"/>
          <w:rtl/>
        </w:rPr>
        <w:t>وَ</w:t>
      </w:r>
      <w:r w:rsidRPr="009147B1">
        <w:rPr>
          <w:rFonts w:ascii="Traditional Arabic" w:hAnsi="Traditional Arabic"/>
          <w:rtl/>
        </w:rPr>
        <w:t>ر</w:t>
      </w:r>
      <w:r w:rsidR="0095762F" w:rsidRPr="009147B1">
        <w:rPr>
          <w:rFonts w:ascii="Traditional Arabic" w:hAnsi="Traditional Arabic"/>
          <w:rtl/>
        </w:rPr>
        <w:t>َ</w:t>
      </w:r>
      <w:r w:rsidRPr="009147B1">
        <w:rPr>
          <w:rFonts w:ascii="Traditional Arabic" w:hAnsi="Traditional Arabic"/>
          <w:rtl/>
        </w:rPr>
        <w:t>د</w:t>
      </w:r>
      <w:r w:rsidR="0095762F" w:rsidRPr="009147B1">
        <w:rPr>
          <w:rFonts w:ascii="Traditional Arabic" w:hAnsi="Traditional Arabic"/>
          <w:rtl/>
        </w:rPr>
        <w:t>َ</w:t>
      </w:r>
      <w:r w:rsidRPr="009147B1">
        <w:rPr>
          <w:rFonts w:ascii="Traditional Arabic" w:hAnsi="Traditional Arabic"/>
          <w:rtl/>
        </w:rPr>
        <w:t xml:space="preserve"> النص</w:t>
      </w:r>
      <w:r w:rsidR="0095762F" w:rsidRPr="009147B1">
        <w:rPr>
          <w:rFonts w:ascii="Traditional Arabic" w:hAnsi="Traditional Arabic"/>
          <w:rtl/>
        </w:rPr>
        <w:t>ُّ</w:t>
      </w:r>
      <w:r w:rsidRPr="009147B1">
        <w:rPr>
          <w:rFonts w:ascii="Traditional Arabic" w:hAnsi="Traditional Arabic"/>
          <w:rtl/>
        </w:rPr>
        <w:t xml:space="preserve"> أيض</w:t>
      </w:r>
      <w:r w:rsidR="002D7449" w:rsidRPr="009147B1">
        <w:rPr>
          <w:rFonts w:ascii="Traditional Arabic" w:hAnsi="Traditional Arabic"/>
          <w:rtl/>
        </w:rPr>
        <w:t>ًا</w:t>
      </w:r>
      <w:r w:rsidRPr="009147B1">
        <w:rPr>
          <w:rFonts w:ascii="Traditional Arabic" w:hAnsi="Traditional Arabic"/>
          <w:rtl/>
        </w:rPr>
        <w:t xml:space="preserve"> بالدعاء بطول العمر</w:t>
      </w:r>
      <w:r w:rsidR="0095762F" w:rsidRPr="009147B1">
        <w:rPr>
          <w:rFonts w:ascii="Traditional Arabic" w:hAnsi="Traditional Arabic"/>
          <w:rtl/>
        </w:rPr>
        <w:t>،</w:t>
      </w:r>
      <w:r w:rsidRPr="009147B1">
        <w:rPr>
          <w:rFonts w:ascii="Traditional Arabic" w:hAnsi="Traditional Arabic"/>
          <w:rtl/>
        </w:rPr>
        <w:t xml:space="preserve"> وثبت تأثير</w:t>
      </w:r>
      <w:r w:rsidR="0095762F" w:rsidRPr="009147B1">
        <w:rPr>
          <w:rFonts w:ascii="Traditional Arabic" w:hAnsi="Traditional Arabic"/>
          <w:rtl/>
        </w:rPr>
        <w:t>ُ</w:t>
      </w:r>
      <w:r w:rsidRPr="009147B1">
        <w:rPr>
          <w:rFonts w:ascii="Traditional Arabic" w:hAnsi="Traditional Arabic"/>
          <w:rtl/>
        </w:rPr>
        <w:t>ه في ذلك</w:t>
      </w:r>
      <w:r w:rsidR="0095762F" w:rsidRPr="009147B1">
        <w:rPr>
          <w:rFonts w:ascii="Traditional Arabic" w:hAnsi="Traditional Arabic"/>
          <w:rtl/>
        </w:rPr>
        <w:t>،</w:t>
      </w:r>
      <w:r w:rsidRPr="009147B1">
        <w:rPr>
          <w:rFonts w:ascii="Traditional Arabic" w:hAnsi="Traditional Arabic"/>
          <w:rtl/>
        </w:rPr>
        <w:t xml:space="preserve"> كما في دعاء النبي </w:t>
      </w:r>
      <w:r w:rsidR="009147B1">
        <w:rPr>
          <w:rFonts w:ascii="Traditional Arabic" w:hAnsi="Traditional Arabic"/>
          <w:rtl/>
        </w:rPr>
        <w:t>صلى الله عليه وسلم</w:t>
      </w:r>
      <w:r w:rsidRPr="009147B1">
        <w:rPr>
          <w:rFonts w:ascii="Traditional Arabic" w:hAnsi="Traditional Arabic"/>
          <w:rtl/>
        </w:rPr>
        <w:t xml:space="preserve"> لأنس وأبي اليسر وأ</w:t>
      </w:r>
      <w:r w:rsidR="0095762F" w:rsidRPr="009147B1">
        <w:rPr>
          <w:rFonts w:ascii="Traditional Arabic" w:hAnsi="Traditional Arabic"/>
          <w:rtl/>
        </w:rPr>
        <w:t>ُ</w:t>
      </w:r>
      <w:r w:rsidRPr="009147B1">
        <w:rPr>
          <w:rFonts w:ascii="Traditional Arabic" w:hAnsi="Traditional Arabic"/>
          <w:rtl/>
        </w:rPr>
        <w:t>م قيس</w:t>
      </w:r>
      <w:r w:rsidR="0095762F" w:rsidRPr="009147B1">
        <w:rPr>
          <w:rFonts w:ascii="Traditional Arabic" w:hAnsi="Traditional Arabic"/>
          <w:rtl/>
        </w:rPr>
        <w:t>،</w:t>
      </w:r>
      <w:r w:rsidRPr="009147B1">
        <w:rPr>
          <w:rFonts w:ascii="Traditional Arabic" w:hAnsi="Traditional Arabic"/>
          <w:rtl/>
        </w:rPr>
        <w:t xml:space="preserve"> ودعاء سعد بن أبي وقاص على الرجل، فكل هذا يدل على أنه لا فرق بين الأمرين</w:t>
      </w:r>
      <w:r w:rsidR="0095762F" w:rsidRPr="009147B1">
        <w:rPr>
          <w:rFonts w:ascii="Traditional Arabic" w:hAnsi="Traditional Arabic"/>
          <w:rtl/>
        </w:rPr>
        <w:t>،</w:t>
      </w:r>
      <w:r w:rsidRPr="009147B1">
        <w:rPr>
          <w:rFonts w:ascii="Traditional Arabic" w:hAnsi="Traditional Arabic"/>
          <w:rtl/>
        </w:rPr>
        <w:t xml:space="preserve"> والله أعلم.</w:t>
      </w:r>
    </w:p>
    <w:p w:rsidR="00851615" w:rsidRPr="009147B1" w:rsidRDefault="00851615" w:rsidP="009147B1">
      <w:pPr>
        <w:spacing w:before="120" w:after="120" w:line="240" w:lineRule="auto"/>
        <w:ind w:firstLine="227"/>
        <w:rPr>
          <w:rFonts w:ascii="Traditional Arabic" w:hAnsi="Traditional Arabic"/>
        </w:rPr>
      </w:pPr>
    </w:p>
    <w:sectPr w:rsidR="00851615" w:rsidRPr="009147B1" w:rsidSect="009147B1">
      <w:pgSz w:w="11906" w:h="16838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114" w:rsidRDefault="00AF5114" w:rsidP="00C527CD">
      <w:pPr>
        <w:spacing w:line="240" w:lineRule="auto"/>
      </w:pPr>
      <w:r>
        <w:separator/>
      </w:r>
    </w:p>
  </w:endnote>
  <w:endnote w:type="continuationSeparator" w:id="0">
    <w:p w:rsidR="00AF5114" w:rsidRDefault="00AF5114" w:rsidP="00C527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114" w:rsidRDefault="00AF5114" w:rsidP="00C527CD">
      <w:pPr>
        <w:spacing w:line="240" w:lineRule="auto"/>
      </w:pPr>
      <w:r>
        <w:separator/>
      </w:r>
    </w:p>
  </w:footnote>
  <w:footnote w:type="continuationSeparator" w:id="0">
    <w:p w:rsidR="00AF5114" w:rsidRDefault="00AF5114" w:rsidP="00C527CD">
      <w:pPr>
        <w:spacing w:line="240" w:lineRule="auto"/>
      </w:pPr>
      <w:r>
        <w:continuationSeparator/>
      </w:r>
    </w:p>
  </w:footnote>
  <w:footnote w:id="1">
    <w:p w:rsidR="00C527CD" w:rsidRPr="00AC7E58" w:rsidRDefault="00C527CD" w:rsidP="00AC7E58">
      <w:pPr>
        <w:pStyle w:val="ae"/>
        <w:spacing w:line="240" w:lineRule="auto"/>
        <w:ind w:left="-461" w:firstLine="0"/>
        <w:rPr>
          <w:sz w:val="24"/>
          <w:szCs w:val="24"/>
          <w:lang w:bidi="ar-EG"/>
        </w:rPr>
      </w:pPr>
      <w:r w:rsidRPr="00AC7E58">
        <w:rPr>
          <w:sz w:val="24"/>
          <w:szCs w:val="24"/>
          <w:rtl/>
        </w:rPr>
        <w:t>(</w:t>
      </w:r>
      <w:r w:rsidRPr="00AC7E58">
        <w:rPr>
          <w:sz w:val="24"/>
          <w:szCs w:val="24"/>
        </w:rPr>
        <w:footnoteRef/>
      </w:r>
      <w:r w:rsidRPr="00AC7E58">
        <w:rPr>
          <w:sz w:val="24"/>
          <w:szCs w:val="24"/>
          <w:rtl/>
        </w:rPr>
        <w:t>) شرح الطحاوية</w:t>
      </w:r>
      <w:r w:rsidR="00AC7E58" w:rsidRPr="00AC7E58">
        <w:rPr>
          <w:rFonts w:hint="cs"/>
          <w:sz w:val="24"/>
          <w:szCs w:val="24"/>
          <w:rtl/>
        </w:rPr>
        <w:t>،</w:t>
      </w:r>
      <w:r w:rsidRPr="00AC7E58">
        <w:rPr>
          <w:sz w:val="24"/>
          <w:szCs w:val="24"/>
          <w:rtl/>
        </w:rPr>
        <w:t xml:space="preserve"> </w:t>
      </w:r>
      <w:r w:rsidR="00AC7E58" w:rsidRPr="00AC7E58">
        <w:rPr>
          <w:rFonts w:hint="cs"/>
          <w:sz w:val="24"/>
          <w:szCs w:val="24"/>
          <w:rtl/>
        </w:rPr>
        <w:t>ص</w:t>
      </w:r>
      <w:r w:rsidRPr="00AC7E58">
        <w:rPr>
          <w:sz w:val="24"/>
          <w:szCs w:val="24"/>
          <w:rtl/>
        </w:rPr>
        <w:t>(91).</w:t>
      </w:r>
    </w:p>
  </w:footnote>
  <w:footnote w:id="2">
    <w:p w:rsidR="00C527CD" w:rsidRPr="00AC7E58" w:rsidRDefault="00C527CD" w:rsidP="00AC7E58">
      <w:pPr>
        <w:pStyle w:val="ae"/>
        <w:spacing w:line="240" w:lineRule="auto"/>
        <w:ind w:left="-461" w:firstLine="0"/>
        <w:rPr>
          <w:sz w:val="24"/>
          <w:szCs w:val="24"/>
        </w:rPr>
      </w:pPr>
      <w:r w:rsidRPr="00AC7E58">
        <w:rPr>
          <w:sz w:val="24"/>
          <w:szCs w:val="24"/>
          <w:rtl/>
        </w:rPr>
        <w:t>(</w:t>
      </w:r>
      <w:r w:rsidRPr="00AC7E58">
        <w:rPr>
          <w:sz w:val="24"/>
          <w:szCs w:val="24"/>
        </w:rPr>
        <w:footnoteRef/>
      </w:r>
      <w:r w:rsidRPr="00AC7E58">
        <w:rPr>
          <w:sz w:val="24"/>
          <w:szCs w:val="24"/>
          <w:rtl/>
        </w:rPr>
        <w:t xml:space="preserve">) </w:t>
      </w:r>
      <w:r w:rsidR="00AC7E58" w:rsidRPr="00AC7E58">
        <w:rPr>
          <w:rFonts w:hint="cs"/>
          <w:sz w:val="24"/>
          <w:szCs w:val="24"/>
          <w:rtl/>
        </w:rPr>
        <w:t>رواه</w:t>
      </w:r>
      <w:r w:rsidRPr="00AC7E58">
        <w:rPr>
          <w:sz w:val="24"/>
          <w:szCs w:val="24"/>
          <w:rtl/>
        </w:rPr>
        <w:t xml:space="preserve"> مسلم</w:t>
      </w:r>
      <w:r w:rsidR="00AC7E58" w:rsidRPr="00AC7E58">
        <w:rPr>
          <w:rFonts w:hint="cs"/>
          <w:sz w:val="24"/>
          <w:szCs w:val="24"/>
          <w:rtl/>
        </w:rPr>
        <w:t>،</w:t>
      </w:r>
      <w:r w:rsidRPr="00AC7E58">
        <w:rPr>
          <w:sz w:val="24"/>
          <w:szCs w:val="24"/>
          <w:rtl/>
        </w:rPr>
        <w:t xml:space="preserve"> (2663)، وأحمد في مسند</w:t>
      </w:r>
      <w:r w:rsidR="00AC7E58" w:rsidRPr="00AC7E58">
        <w:rPr>
          <w:rFonts w:hint="cs"/>
          <w:sz w:val="24"/>
          <w:szCs w:val="24"/>
          <w:rtl/>
        </w:rPr>
        <w:t>ه،</w:t>
      </w:r>
      <w:r w:rsidRPr="00AC7E58">
        <w:rPr>
          <w:sz w:val="24"/>
          <w:szCs w:val="24"/>
          <w:rtl/>
        </w:rPr>
        <w:t xml:space="preserve"> (1/390، 413، 433، 445).</w:t>
      </w:r>
    </w:p>
  </w:footnote>
  <w:footnote w:id="3">
    <w:p w:rsidR="00C527CD" w:rsidRPr="00AC7E58" w:rsidRDefault="00C527CD" w:rsidP="00AC7E58">
      <w:pPr>
        <w:pStyle w:val="ae"/>
        <w:spacing w:line="240" w:lineRule="auto"/>
        <w:ind w:left="-461" w:firstLine="0"/>
        <w:rPr>
          <w:sz w:val="24"/>
          <w:szCs w:val="24"/>
        </w:rPr>
      </w:pPr>
      <w:r w:rsidRPr="00AC7E58">
        <w:rPr>
          <w:sz w:val="24"/>
          <w:szCs w:val="24"/>
          <w:rtl/>
        </w:rPr>
        <w:t>(</w:t>
      </w:r>
      <w:r w:rsidRPr="00AC7E58">
        <w:rPr>
          <w:sz w:val="24"/>
          <w:szCs w:val="24"/>
        </w:rPr>
        <w:footnoteRef/>
      </w:r>
      <w:r w:rsidRPr="00AC7E58">
        <w:rPr>
          <w:sz w:val="24"/>
          <w:szCs w:val="24"/>
          <w:rtl/>
        </w:rPr>
        <w:t>) إتحاف السادة</w:t>
      </w:r>
      <w:r w:rsidR="00AC7E58" w:rsidRPr="00AC7E58">
        <w:rPr>
          <w:rFonts w:hint="cs"/>
          <w:sz w:val="24"/>
          <w:szCs w:val="24"/>
          <w:rtl/>
        </w:rPr>
        <w:t>،</w:t>
      </w:r>
      <w:r w:rsidR="00EB7010">
        <w:rPr>
          <w:rFonts w:hint="cs"/>
          <w:sz w:val="24"/>
          <w:szCs w:val="24"/>
          <w:rtl/>
        </w:rPr>
        <w:t xml:space="preserve"> الزبيدي،</w:t>
      </w:r>
      <w:r w:rsidRPr="00AC7E58">
        <w:rPr>
          <w:sz w:val="24"/>
          <w:szCs w:val="24"/>
          <w:rtl/>
        </w:rPr>
        <w:t xml:space="preserve"> (5/118)، </w:t>
      </w:r>
      <w:proofErr w:type="spellStart"/>
      <w:r w:rsidRPr="00AC7E58">
        <w:rPr>
          <w:sz w:val="24"/>
          <w:szCs w:val="24"/>
          <w:rtl/>
        </w:rPr>
        <w:t>والأزهية</w:t>
      </w:r>
      <w:proofErr w:type="spellEnd"/>
      <w:r w:rsidR="00AC7E58" w:rsidRPr="00AC7E58">
        <w:rPr>
          <w:rFonts w:hint="cs"/>
          <w:sz w:val="24"/>
          <w:szCs w:val="24"/>
          <w:rtl/>
        </w:rPr>
        <w:t>،</w:t>
      </w:r>
      <w:r w:rsidR="00EB7010">
        <w:rPr>
          <w:rFonts w:hint="cs"/>
          <w:sz w:val="24"/>
          <w:szCs w:val="24"/>
          <w:rtl/>
        </w:rPr>
        <w:t xml:space="preserve"> الزركشي،</w:t>
      </w:r>
      <w:r w:rsidRPr="00AC7E58">
        <w:rPr>
          <w:sz w:val="24"/>
          <w:szCs w:val="24"/>
          <w:rtl/>
        </w:rPr>
        <w:t xml:space="preserve"> </w:t>
      </w:r>
      <w:r w:rsidR="00AC7E58" w:rsidRPr="00AC7E58">
        <w:rPr>
          <w:rFonts w:hint="cs"/>
          <w:sz w:val="24"/>
          <w:szCs w:val="24"/>
          <w:rtl/>
        </w:rPr>
        <w:t>ص</w:t>
      </w:r>
      <w:r w:rsidRPr="00AC7E58">
        <w:rPr>
          <w:sz w:val="24"/>
          <w:szCs w:val="24"/>
          <w:rtl/>
        </w:rPr>
        <w:t>(49-50).</w:t>
      </w:r>
    </w:p>
  </w:footnote>
  <w:footnote w:id="4">
    <w:p w:rsidR="00C527CD" w:rsidRPr="00AC7E58" w:rsidRDefault="00C527CD" w:rsidP="00AC7E58">
      <w:pPr>
        <w:pStyle w:val="ae"/>
        <w:spacing w:line="240" w:lineRule="auto"/>
        <w:ind w:left="-461" w:firstLine="0"/>
        <w:rPr>
          <w:sz w:val="24"/>
          <w:szCs w:val="24"/>
        </w:rPr>
      </w:pPr>
      <w:r w:rsidRPr="00AC7E58">
        <w:rPr>
          <w:sz w:val="24"/>
          <w:szCs w:val="24"/>
          <w:rtl/>
        </w:rPr>
        <w:t>(</w:t>
      </w:r>
      <w:r w:rsidRPr="00AC7E58">
        <w:rPr>
          <w:sz w:val="24"/>
          <w:szCs w:val="24"/>
        </w:rPr>
        <w:footnoteRef/>
      </w:r>
      <w:r w:rsidRPr="00AC7E58">
        <w:rPr>
          <w:sz w:val="24"/>
          <w:szCs w:val="24"/>
          <w:rtl/>
        </w:rPr>
        <w:t>) غذاء الألباب</w:t>
      </w:r>
      <w:r w:rsidR="00AC7E58" w:rsidRPr="00AC7E58">
        <w:rPr>
          <w:rFonts w:hint="cs"/>
          <w:sz w:val="24"/>
          <w:szCs w:val="24"/>
          <w:rtl/>
        </w:rPr>
        <w:t>،</w:t>
      </w:r>
      <w:r w:rsidR="00EB7010">
        <w:rPr>
          <w:rFonts w:hint="cs"/>
          <w:sz w:val="24"/>
          <w:szCs w:val="24"/>
          <w:rtl/>
        </w:rPr>
        <w:t xml:space="preserve"> السفاريني،</w:t>
      </w:r>
      <w:r w:rsidRPr="00AC7E58">
        <w:rPr>
          <w:sz w:val="24"/>
          <w:szCs w:val="24"/>
          <w:rtl/>
        </w:rPr>
        <w:t xml:space="preserve"> (1/296)، وشرح الطحاوية</w:t>
      </w:r>
      <w:r w:rsidR="00AC7E58" w:rsidRPr="00AC7E58">
        <w:rPr>
          <w:rFonts w:hint="cs"/>
          <w:sz w:val="24"/>
          <w:szCs w:val="24"/>
          <w:rtl/>
        </w:rPr>
        <w:t>،</w:t>
      </w:r>
      <w:r w:rsidRPr="00AC7E58">
        <w:rPr>
          <w:sz w:val="24"/>
          <w:szCs w:val="24"/>
          <w:rtl/>
        </w:rPr>
        <w:t xml:space="preserve"> (91).</w:t>
      </w:r>
    </w:p>
  </w:footnote>
  <w:footnote w:id="5">
    <w:p w:rsidR="00C527CD" w:rsidRPr="00AC7E58" w:rsidRDefault="00C527CD" w:rsidP="00AC7E58">
      <w:pPr>
        <w:pStyle w:val="ae"/>
        <w:spacing w:line="240" w:lineRule="auto"/>
        <w:ind w:left="-461" w:firstLine="0"/>
        <w:rPr>
          <w:sz w:val="24"/>
          <w:szCs w:val="24"/>
        </w:rPr>
      </w:pPr>
      <w:r w:rsidRPr="00AC7E58">
        <w:rPr>
          <w:sz w:val="24"/>
          <w:szCs w:val="24"/>
          <w:rtl/>
        </w:rPr>
        <w:t>(</w:t>
      </w:r>
      <w:r w:rsidRPr="00AC7E58">
        <w:rPr>
          <w:sz w:val="24"/>
          <w:szCs w:val="24"/>
        </w:rPr>
        <w:footnoteRef/>
      </w:r>
      <w:r w:rsidRPr="00AC7E58">
        <w:rPr>
          <w:sz w:val="24"/>
          <w:szCs w:val="24"/>
          <w:rtl/>
        </w:rPr>
        <w:t>) أخرجه عنه ابنه في كتاب السنة: (1/140) (رقم:108)، وذكره الذهبي في السير</w:t>
      </w:r>
      <w:r w:rsidR="00AC7E58" w:rsidRPr="00AC7E58">
        <w:rPr>
          <w:rFonts w:hint="cs"/>
          <w:sz w:val="24"/>
          <w:szCs w:val="24"/>
          <w:rtl/>
        </w:rPr>
        <w:t>،</w:t>
      </w:r>
      <w:r w:rsidRPr="00AC7E58">
        <w:rPr>
          <w:sz w:val="24"/>
          <w:szCs w:val="24"/>
          <w:rtl/>
        </w:rPr>
        <w:t xml:space="preserve"> (11/287).</w:t>
      </w:r>
    </w:p>
  </w:footnote>
  <w:footnote w:id="6">
    <w:p w:rsidR="00C527CD" w:rsidRPr="00AC7E58" w:rsidRDefault="00C527CD" w:rsidP="00AC7E58">
      <w:pPr>
        <w:pStyle w:val="ae"/>
        <w:spacing w:line="240" w:lineRule="auto"/>
        <w:ind w:left="-461" w:firstLine="0"/>
        <w:rPr>
          <w:sz w:val="24"/>
          <w:szCs w:val="24"/>
        </w:rPr>
      </w:pPr>
      <w:r w:rsidRPr="00AC7E58">
        <w:rPr>
          <w:sz w:val="24"/>
          <w:szCs w:val="24"/>
          <w:rtl/>
        </w:rPr>
        <w:t>(</w:t>
      </w:r>
      <w:r w:rsidRPr="00AC7E58">
        <w:rPr>
          <w:sz w:val="24"/>
          <w:szCs w:val="24"/>
        </w:rPr>
        <w:footnoteRef/>
      </w:r>
      <w:r w:rsidRPr="00AC7E58">
        <w:rPr>
          <w:sz w:val="24"/>
          <w:szCs w:val="24"/>
          <w:rtl/>
        </w:rPr>
        <w:t>) انظر</w:t>
      </w:r>
      <w:r w:rsidR="00AC7E58" w:rsidRPr="00AC7E58">
        <w:rPr>
          <w:rFonts w:hint="cs"/>
          <w:sz w:val="24"/>
          <w:szCs w:val="24"/>
          <w:rtl/>
        </w:rPr>
        <w:t>:</w:t>
      </w:r>
      <w:r w:rsidRPr="00AC7E58">
        <w:rPr>
          <w:sz w:val="24"/>
          <w:szCs w:val="24"/>
          <w:rtl/>
        </w:rPr>
        <w:t xml:space="preserve"> شرح الطحاوية</w:t>
      </w:r>
      <w:r w:rsidR="00AC7E58" w:rsidRPr="00AC7E58">
        <w:rPr>
          <w:rFonts w:hint="cs"/>
          <w:sz w:val="24"/>
          <w:szCs w:val="24"/>
          <w:rtl/>
        </w:rPr>
        <w:t>،</w:t>
      </w:r>
      <w:r w:rsidRPr="00AC7E58">
        <w:rPr>
          <w:sz w:val="24"/>
          <w:szCs w:val="24"/>
          <w:rtl/>
        </w:rPr>
        <w:t xml:space="preserve"> (90).</w:t>
      </w:r>
    </w:p>
  </w:footnote>
  <w:footnote w:id="7">
    <w:p w:rsidR="00C527CD" w:rsidRPr="00AC7E58" w:rsidRDefault="00C527CD" w:rsidP="00AC7E58">
      <w:pPr>
        <w:pStyle w:val="ae"/>
        <w:spacing w:line="240" w:lineRule="auto"/>
        <w:ind w:left="-461" w:firstLine="0"/>
        <w:rPr>
          <w:sz w:val="24"/>
          <w:szCs w:val="24"/>
        </w:rPr>
      </w:pPr>
      <w:r w:rsidRPr="00AC7E58">
        <w:rPr>
          <w:sz w:val="24"/>
          <w:szCs w:val="24"/>
          <w:rtl/>
        </w:rPr>
        <w:t>(</w:t>
      </w:r>
      <w:r w:rsidRPr="00AC7E58">
        <w:rPr>
          <w:sz w:val="24"/>
          <w:szCs w:val="24"/>
        </w:rPr>
        <w:footnoteRef/>
      </w:r>
      <w:r w:rsidRPr="00AC7E58">
        <w:rPr>
          <w:sz w:val="24"/>
          <w:szCs w:val="24"/>
          <w:rtl/>
        </w:rPr>
        <w:t>) غذاء الألباب</w:t>
      </w:r>
      <w:r w:rsidR="00AC7E58" w:rsidRPr="00AC7E58">
        <w:rPr>
          <w:rFonts w:hint="cs"/>
          <w:sz w:val="24"/>
          <w:szCs w:val="24"/>
          <w:rtl/>
        </w:rPr>
        <w:t>،</w:t>
      </w:r>
      <w:r w:rsidR="00EB7010">
        <w:rPr>
          <w:rFonts w:hint="cs"/>
          <w:sz w:val="24"/>
          <w:szCs w:val="24"/>
          <w:rtl/>
        </w:rPr>
        <w:t xml:space="preserve"> السفاريني،</w:t>
      </w:r>
      <w:r w:rsidRPr="00AC7E58">
        <w:rPr>
          <w:sz w:val="24"/>
          <w:szCs w:val="24"/>
          <w:rtl/>
        </w:rPr>
        <w:t xml:space="preserve"> (1/297).</w:t>
      </w:r>
    </w:p>
  </w:footnote>
  <w:footnote w:id="8">
    <w:p w:rsidR="00C527CD" w:rsidRPr="00AC7E58" w:rsidRDefault="00C527CD" w:rsidP="00AC7E58">
      <w:pPr>
        <w:pStyle w:val="ae"/>
        <w:spacing w:line="240" w:lineRule="auto"/>
        <w:ind w:left="-461" w:firstLine="0"/>
        <w:rPr>
          <w:sz w:val="24"/>
          <w:szCs w:val="24"/>
        </w:rPr>
      </w:pPr>
      <w:r w:rsidRPr="00AC7E58">
        <w:rPr>
          <w:sz w:val="24"/>
          <w:szCs w:val="24"/>
          <w:rtl/>
        </w:rPr>
        <w:t>(</w:t>
      </w:r>
      <w:r w:rsidRPr="00AC7E58">
        <w:rPr>
          <w:sz w:val="24"/>
          <w:szCs w:val="24"/>
        </w:rPr>
        <w:footnoteRef/>
      </w:r>
      <w:r w:rsidRPr="00AC7E58">
        <w:rPr>
          <w:sz w:val="24"/>
          <w:szCs w:val="24"/>
          <w:rtl/>
        </w:rPr>
        <w:t xml:space="preserve">) </w:t>
      </w:r>
      <w:r w:rsidR="00AC7E58" w:rsidRPr="00AC7E58">
        <w:rPr>
          <w:rFonts w:hint="cs"/>
          <w:sz w:val="24"/>
          <w:szCs w:val="24"/>
          <w:rtl/>
        </w:rPr>
        <w:t>رواه</w:t>
      </w:r>
      <w:r w:rsidRPr="00AC7E58">
        <w:rPr>
          <w:sz w:val="24"/>
          <w:szCs w:val="24"/>
          <w:rtl/>
        </w:rPr>
        <w:t xml:space="preserve"> ابن سعد</w:t>
      </w:r>
      <w:r w:rsidR="00AC7E58" w:rsidRPr="00AC7E58">
        <w:rPr>
          <w:rFonts w:hint="cs"/>
          <w:sz w:val="24"/>
          <w:szCs w:val="24"/>
          <w:rtl/>
        </w:rPr>
        <w:t>،</w:t>
      </w:r>
      <w:r w:rsidRPr="00AC7E58">
        <w:rPr>
          <w:sz w:val="24"/>
          <w:szCs w:val="24"/>
          <w:rtl/>
        </w:rPr>
        <w:t xml:space="preserve"> (7/19)، و</w:t>
      </w:r>
      <w:r w:rsidR="00AC7E58" w:rsidRPr="00AC7E58">
        <w:rPr>
          <w:rFonts w:hint="cs"/>
          <w:sz w:val="24"/>
          <w:szCs w:val="24"/>
          <w:rtl/>
        </w:rPr>
        <w:t>إ</w:t>
      </w:r>
      <w:r w:rsidRPr="00AC7E58">
        <w:rPr>
          <w:sz w:val="24"/>
          <w:szCs w:val="24"/>
          <w:rtl/>
        </w:rPr>
        <w:t>سناده صحيح كما قاله الحافظ في الفتح</w:t>
      </w:r>
      <w:r w:rsidR="00AC7E58" w:rsidRPr="00AC7E58">
        <w:rPr>
          <w:rFonts w:hint="cs"/>
          <w:sz w:val="24"/>
          <w:szCs w:val="24"/>
          <w:rtl/>
        </w:rPr>
        <w:t>،</w:t>
      </w:r>
      <w:r w:rsidR="00AC7E58" w:rsidRPr="00AC7E58">
        <w:rPr>
          <w:sz w:val="24"/>
          <w:szCs w:val="24"/>
          <w:rtl/>
        </w:rPr>
        <w:t xml:space="preserve"> (4/229)، و</w:t>
      </w:r>
      <w:r w:rsidR="00AC7E58" w:rsidRPr="00AC7E58">
        <w:rPr>
          <w:rFonts w:hint="cs"/>
          <w:sz w:val="24"/>
          <w:szCs w:val="24"/>
          <w:rtl/>
        </w:rPr>
        <w:t>رواه</w:t>
      </w:r>
      <w:r w:rsidRPr="00AC7E58">
        <w:rPr>
          <w:sz w:val="24"/>
          <w:szCs w:val="24"/>
          <w:rtl/>
        </w:rPr>
        <w:t xml:space="preserve"> البخاري في الأدب المفرد</w:t>
      </w:r>
      <w:r w:rsidR="00AC7E58" w:rsidRPr="00AC7E58">
        <w:rPr>
          <w:rFonts w:hint="cs"/>
          <w:sz w:val="24"/>
          <w:szCs w:val="24"/>
          <w:rtl/>
        </w:rPr>
        <w:t>،</w:t>
      </w:r>
      <w:r w:rsidRPr="00AC7E58">
        <w:rPr>
          <w:sz w:val="24"/>
          <w:szCs w:val="24"/>
          <w:rtl/>
        </w:rPr>
        <w:t xml:space="preserve"> (653).</w:t>
      </w:r>
    </w:p>
  </w:footnote>
  <w:footnote w:id="9">
    <w:p w:rsidR="00C527CD" w:rsidRPr="00AC7E58" w:rsidRDefault="00C527CD" w:rsidP="00AC7E58">
      <w:pPr>
        <w:pStyle w:val="ae"/>
        <w:spacing w:line="240" w:lineRule="auto"/>
        <w:ind w:left="-461" w:firstLine="0"/>
        <w:rPr>
          <w:sz w:val="24"/>
          <w:szCs w:val="24"/>
        </w:rPr>
      </w:pPr>
      <w:r w:rsidRPr="00AC7E58">
        <w:rPr>
          <w:sz w:val="24"/>
          <w:szCs w:val="24"/>
          <w:rtl/>
        </w:rPr>
        <w:t>(</w:t>
      </w:r>
      <w:r w:rsidRPr="00AC7E58">
        <w:rPr>
          <w:sz w:val="24"/>
          <w:szCs w:val="24"/>
        </w:rPr>
        <w:footnoteRef/>
      </w:r>
      <w:r w:rsidRPr="00AC7E58">
        <w:rPr>
          <w:sz w:val="24"/>
          <w:szCs w:val="24"/>
          <w:rtl/>
        </w:rPr>
        <w:t>) البخاري مع الفتح</w:t>
      </w:r>
      <w:r w:rsidR="00AC7E58" w:rsidRPr="00AC7E58">
        <w:rPr>
          <w:rFonts w:hint="cs"/>
          <w:sz w:val="24"/>
          <w:szCs w:val="24"/>
          <w:rtl/>
        </w:rPr>
        <w:t>،</w:t>
      </w:r>
      <w:r w:rsidRPr="00AC7E58">
        <w:rPr>
          <w:sz w:val="24"/>
          <w:szCs w:val="24"/>
          <w:rtl/>
        </w:rPr>
        <w:t xml:space="preserve"> (11/144)، وليس في حديث أنس الذي ساقه البخاري التصريح بالدعاء بطول العمر، ولكن البخاري يشير بذلك إلى ما ورد في بعض طرقه من الدعاء له بطول العمر</w:t>
      </w:r>
      <w:r w:rsidR="00AC7E58" w:rsidRPr="00AC7E58">
        <w:rPr>
          <w:rFonts w:hint="cs"/>
          <w:sz w:val="24"/>
          <w:szCs w:val="24"/>
          <w:rtl/>
        </w:rPr>
        <w:t>،</w:t>
      </w:r>
      <w:r w:rsidRPr="00AC7E58">
        <w:rPr>
          <w:sz w:val="24"/>
          <w:szCs w:val="24"/>
          <w:rtl/>
        </w:rPr>
        <w:t xml:space="preserve"> كما قاله الحافظ في الفتح</w:t>
      </w:r>
      <w:r w:rsidR="00AC7E58" w:rsidRPr="00AC7E58">
        <w:rPr>
          <w:rFonts w:hint="cs"/>
          <w:sz w:val="24"/>
          <w:szCs w:val="24"/>
          <w:rtl/>
        </w:rPr>
        <w:t>،</w:t>
      </w:r>
      <w:r w:rsidRPr="00AC7E58">
        <w:rPr>
          <w:sz w:val="24"/>
          <w:szCs w:val="24"/>
          <w:rtl/>
        </w:rPr>
        <w:t xml:space="preserve"> (11/144-145).</w:t>
      </w:r>
    </w:p>
  </w:footnote>
  <w:footnote w:id="10">
    <w:p w:rsidR="00C527CD" w:rsidRPr="00AC7E58" w:rsidRDefault="00C527CD" w:rsidP="00AC7E58">
      <w:pPr>
        <w:pStyle w:val="ae"/>
        <w:spacing w:line="240" w:lineRule="auto"/>
        <w:ind w:left="-461" w:firstLine="0"/>
        <w:rPr>
          <w:sz w:val="24"/>
          <w:szCs w:val="24"/>
        </w:rPr>
      </w:pPr>
      <w:r w:rsidRPr="00AC7E58">
        <w:rPr>
          <w:sz w:val="24"/>
          <w:szCs w:val="24"/>
          <w:rtl/>
        </w:rPr>
        <w:t>(</w:t>
      </w:r>
      <w:r w:rsidRPr="00AC7E58">
        <w:rPr>
          <w:sz w:val="24"/>
          <w:szCs w:val="24"/>
        </w:rPr>
        <w:footnoteRef/>
      </w:r>
      <w:r w:rsidR="00AC7E58">
        <w:rPr>
          <w:sz w:val="24"/>
          <w:szCs w:val="24"/>
          <w:rtl/>
        </w:rPr>
        <w:t xml:space="preserve">) </w:t>
      </w:r>
      <w:r w:rsidR="00AC7E58">
        <w:rPr>
          <w:rFonts w:hint="cs"/>
          <w:sz w:val="24"/>
          <w:szCs w:val="24"/>
          <w:rtl/>
        </w:rPr>
        <w:t>رواه</w:t>
      </w:r>
      <w:r w:rsidRPr="00AC7E58">
        <w:rPr>
          <w:sz w:val="24"/>
          <w:szCs w:val="24"/>
          <w:rtl/>
        </w:rPr>
        <w:t xml:space="preserve"> ابن إسحاق في السيرة</w:t>
      </w:r>
      <w:r w:rsidR="00AC7E58">
        <w:rPr>
          <w:rFonts w:hint="cs"/>
          <w:sz w:val="24"/>
          <w:szCs w:val="24"/>
          <w:rtl/>
        </w:rPr>
        <w:t>،</w:t>
      </w:r>
      <w:r w:rsidRPr="00AC7E58">
        <w:rPr>
          <w:sz w:val="24"/>
          <w:szCs w:val="24"/>
          <w:rtl/>
        </w:rPr>
        <w:t xml:space="preserve"> كما في سيرة ابن هشام</w:t>
      </w:r>
      <w:r w:rsidR="00AC7E58">
        <w:rPr>
          <w:rFonts w:hint="cs"/>
          <w:sz w:val="24"/>
          <w:szCs w:val="24"/>
          <w:rtl/>
        </w:rPr>
        <w:t>،</w:t>
      </w:r>
      <w:r w:rsidRPr="00AC7E58">
        <w:rPr>
          <w:sz w:val="24"/>
          <w:szCs w:val="24"/>
          <w:rtl/>
        </w:rPr>
        <w:t xml:space="preserve"> (3/335)، ومن طريقه الإمام أحمد في مسند</w:t>
      </w:r>
      <w:r w:rsidR="00AC7E58">
        <w:rPr>
          <w:rFonts w:hint="cs"/>
          <w:sz w:val="24"/>
          <w:szCs w:val="24"/>
          <w:rtl/>
        </w:rPr>
        <w:t>ه،</w:t>
      </w:r>
      <w:r w:rsidRPr="00AC7E58">
        <w:rPr>
          <w:sz w:val="24"/>
          <w:szCs w:val="24"/>
          <w:rtl/>
        </w:rPr>
        <w:t xml:space="preserve"> (3/427-428)، وفي إسناده راوٍ مبهم، وانظر كونه آخر أهل بدر وفاة (ت:55هـ) في الك</w:t>
      </w:r>
      <w:r w:rsidR="00AC7E58">
        <w:rPr>
          <w:rFonts w:hint="cs"/>
          <w:sz w:val="24"/>
          <w:szCs w:val="24"/>
          <w:rtl/>
        </w:rPr>
        <w:t>ُ</w:t>
      </w:r>
      <w:r w:rsidRPr="00AC7E58">
        <w:rPr>
          <w:sz w:val="24"/>
          <w:szCs w:val="24"/>
          <w:rtl/>
        </w:rPr>
        <w:t>نى</w:t>
      </w:r>
      <w:r w:rsidR="00AC7E58">
        <w:rPr>
          <w:rFonts w:hint="cs"/>
          <w:sz w:val="24"/>
          <w:szCs w:val="24"/>
          <w:rtl/>
        </w:rPr>
        <w:t>،</w:t>
      </w:r>
      <w:r w:rsidRPr="00AC7E58">
        <w:rPr>
          <w:sz w:val="24"/>
          <w:szCs w:val="24"/>
          <w:rtl/>
        </w:rPr>
        <w:t xml:space="preserve"> </w:t>
      </w:r>
      <w:r w:rsidR="00AC7E58">
        <w:rPr>
          <w:rFonts w:hint="cs"/>
          <w:sz w:val="24"/>
          <w:szCs w:val="24"/>
          <w:rtl/>
        </w:rPr>
        <w:t>ا</w:t>
      </w:r>
      <w:r w:rsidRPr="00AC7E58">
        <w:rPr>
          <w:sz w:val="24"/>
          <w:szCs w:val="24"/>
          <w:rtl/>
        </w:rPr>
        <w:t>لدولابي</w:t>
      </w:r>
      <w:r w:rsidR="00AC7E58">
        <w:rPr>
          <w:rFonts w:hint="cs"/>
          <w:sz w:val="24"/>
          <w:szCs w:val="24"/>
          <w:rtl/>
        </w:rPr>
        <w:t>،</w:t>
      </w:r>
      <w:r w:rsidRPr="00AC7E58">
        <w:rPr>
          <w:sz w:val="24"/>
          <w:szCs w:val="24"/>
          <w:rtl/>
        </w:rPr>
        <w:t xml:space="preserve"> (1/62)، والإصابة</w:t>
      </w:r>
      <w:r w:rsidR="00AC7E58">
        <w:rPr>
          <w:rFonts w:hint="cs"/>
          <w:sz w:val="24"/>
          <w:szCs w:val="24"/>
          <w:rtl/>
        </w:rPr>
        <w:t>،</w:t>
      </w:r>
      <w:r w:rsidR="00EB7010">
        <w:rPr>
          <w:rFonts w:hint="cs"/>
          <w:sz w:val="24"/>
          <w:szCs w:val="24"/>
          <w:rtl/>
        </w:rPr>
        <w:t xml:space="preserve"> ابن حجر،</w:t>
      </w:r>
      <w:r w:rsidRPr="00AC7E58">
        <w:rPr>
          <w:sz w:val="24"/>
          <w:szCs w:val="24"/>
          <w:rtl/>
        </w:rPr>
        <w:t xml:space="preserve"> (7/468)، والتهذيب</w:t>
      </w:r>
      <w:r w:rsidR="00AC7E58">
        <w:rPr>
          <w:rFonts w:hint="cs"/>
          <w:sz w:val="24"/>
          <w:szCs w:val="24"/>
          <w:rtl/>
        </w:rPr>
        <w:t>،</w:t>
      </w:r>
      <w:r w:rsidR="00EB7010">
        <w:rPr>
          <w:rFonts w:hint="cs"/>
          <w:sz w:val="24"/>
          <w:szCs w:val="24"/>
          <w:rtl/>
        </w:rPr>
        <w:t xml:space="preserve"> ابن حجر،</w:t>
      </w:r>
      <w:r w:rsidRPr="00AC7E58">
        <w:rPr>
          <w:sz w:val="24"/>
          <w:szCs w:val="24"/>
          <w:rtl/>
        </w:rPr>
        <w:t xml:space="preserve"> (8/438)، والبداية</w:t>
      </w:r>
      <w:r w:rsidR="00AC7E58">
        <w:rPr>
          <w:rFonts w:hint="cs"/>
          <w:sz w:val="24"/>
          <w:szCs w:val="24"/>
          <w:rtl/>
        </w:rPr>
        <w:t>،</w:t>
      </w:r>
      <w:r w:rsidRPr="00AC7E58">
        <w:rPr>
          <w:sz w:val="24"/>
          <w:szCs w:val="24"/>
          <w:rtl/>
        </w:rPr>
        <w:t xml:space="preserve"> (8/81).</w:t>
      </w:r>
    </w:p>
  </w:footnote>
  <w:footnote w:id="11">
    <w:p w:rsidR="00C527CD" w:rsidRPr="00AC7E58" w:rsidRDefault="00C527CD" w:rsidP="00AC7E58">
      <w:pPr>
        <w:pStyle w:val="ae"/>
        <w:spacing w:line="240" w:lineRule="auto"/>
        <w:ind w:left="-461" w:firstLine="0"/>
        <w:rPr>
          <w:sz w:val="24"/>
          <w:szCs w:val="24"/>
        </w:rPr>
      </w:pPr>
      <w:r w:rsidRPr="00AC7E58">
        <w:rPr>
          <w:sz w:val="24"/>
          <w:szCs w:val="24"/>
          <w:rtl/>
        </w:rPr>
        <w:t>(</w:t>
      </w:r>
      <w:r w:rsidRPr="00AC7E58">
        <w:rPr>
          <w:sz w:val="24"/>
          <w:szCs w:val="24"/>
        </w:rPr>
        <w:footnoteRef/>
      </w:r>
      <w:r w:rsidRPr="00AC7E58">
        <w:rPr>
          <w:sz w:val="24"/>
          <w:szCs w:val="24"/>
          <w:rtl/>
        </w:rPr>
        <w:t xml:space="preserve">) </w:t>
      </w:r>
      <w:r w:rsidR="00AC7E58">
        <w:rPr>
          <w:rFonts w:hint="cs"/>
          <w:sz w:val="24"/>
          <w:szCs w:val="24"/>
          <w:rtl/>
        </w:rPr>
        <w:t>رواه</w:t>
      </w:r>
      <w:r w:rsidRPr="00AC7E58">
        <w:rPr>
          <w:sz w:val="24"/>
          <w:szCs w:val="24"/>
          <w:rtl/>
        </w:rPr>
        <w:t xml:space="preserve"> البخاري في الأدب المفرد</w:t>
      </w:r>
      <w:r w:rsidR="00AC7E58">
        <w:rPr>
          <w:rFonts w:hint="cs"/>
          <w:sz w:val="24"/>
          <w:szCs w:val="24"/>
          <w:rtl/>
        </w:rPr>
        <w:t>،</w:t>
      </w:r>
      <w:r w:rsidRPr="00AC7E58">
        <w:rPr>
          <w:sz w:val="24"/>
          <w:szCs w:val="24"/>
          <w:rtl/>
        </w:rPr>
        <w:t xml:space="preserve"> (652)، وأحمد في مسند</w:t>
      </w:r>
      <w:r w:rsidR="00AC7E58">
        <w:rPr>
          <w:rFonts w:hint="cs"/>
          <w:sz w:val="24"/>
          <w:szCs w:val="24"/>
          <w:rtl/>
        </w:rPr>
        <w:t>ه،</w:t>
      </w:r>
      <w:r w:rsidRPr="00AC7E58">
        <w:rPr>
          <w:sz w:val="24"/>
          <w:szCs w:val="24"/>
          <w:rtl/>
        </w:rPr>
        <w:t xml:space="preserve"> (6/355)، والنسائي</w:t>
      </w:r>
      <w:r w:rsidR="00AC7E58">
        <w:rPr>
          <w:rFonts w:hint="cs"/>
          <w:sz w:val="24"/>
          <w:szCs w:val="24"/>
          <w:rtl/>
        </w:rPr>
        <w:t>،</w:t>
      </w:r>
      <w:r w:rsidRPr="00AC7E58">
        <w:rPr>
          <w:sz w:val="24"/>
          <w:szCs w:val="24"/>
          <w:rtl/>
        </w:rPr>
        <w:t xml:space="preserve"> (29)، وفي إسناده أبو الحسن مولى أم قيس</w:t>
      </w:r>
      <w:r w:rsidR="00AC7E58">
        <w:rPr>
          <w:rFonts w:hint="cs"/>
          <w:sz w:val="24"/>
          <w:szCs w:val="24"/>
          <w:rtl/>
        </w:rPr>
        <w:t>،</w:t>
      </w:r>
      <w:r w:rsidRPr="00AC7E58">
        <w:rPr>
          <w:sz w:val="24"/>
          <w:szCs w:val="24"/>
          <w:rtl/>
        </w:rPr>
        <w:t xml:space="preserve"> قال الحافظ فيه: جهله ابن القطان، اهـ</w:t>
      </w:r>
      <w:r w:rsidR="00AC7E58">
        <w:rPr>
          <w:rFonts w:hint="cs"/>
          <w:sz w:val="24"/>
          <w:szCs w:val="24"/>
          <w:rtl/>
        </w:rPr>
        <w:t>،</w:t>
      </w:r>
      <w:r w:rsidRPr="00AC7E58">
        <w:rPr>
          <w:sz w:val="24"/>
          <w:szCs w:val="24"/>
          <w:rtl/>
        </w:rPr>
        <w:t xml:space="preserve"> التهذيب</w:t>
      </w:r>
      <w:r w:rsidR="00AC7E58">
        <w:rPr>
          <w:rFonts w:hint="cs"/>
          <w:sz w:val="24"/>
          <w:szCs w:val="24"/>
          <w:rtl/>
        </w:rPr>
        <w:t>،</w:t>
      </w:r>
      <w:r w:rsidR="00EB7010">
        <w:rPr>
          <w:rFonts w:hint="cs"/>
          <w:sz w:val="24"/>
          <w:szCs w:val="24"/>
          <w:rtl/>
        </w:rPr>
        <w:t xml:space="preserve"> ابن حجر،</w:t>
      </w:r>
      <w:r w:rsidRPr="00AC7E58">
        <w:rPr>
          <w:sz w:val="24"/>
          <w:szCs w:val="24"/>
          <w:rtl/>
        </w:rPr>
        <w:t xml:space="preserve"> (2/74).</w:t>
      </w:r>
    </w:p>
  </w:footnote>
  <w:footnote w:id="12">
    <w:p w:rsidR="00C527CD" w:rsidRPr="00AC7E58" w:rsidRDefault="00C527CD" w:rsidP="00AC7E58">
      <w:pPr>
        <w:pStyle w:val="ae"/>
        <w:spacing w:line="240" w:lineRule="auto"/>
        <w:ind w:left="-461" w:firstLine="0"/>
        <w:rPr>
          <w:sz w:val="24"/>
          <w:szCs w:val="24"/>
        </w:rPr>
      </w:pPr>
      <w:r w:rsidRPr="00AC7E58">
        <w:rPr>
          <w:sz w:val="24"/>
          <w:szCs w:val="24"/>
          <w:rtl/>
        </w:rPr>
        <w:t>(</w:t>
      </w:r>
      <w:r w:rsidRPr="00AC7E58">
        <w:rPr>
          <w:sz w:val="24"/>
          <w:szCs w:val="24"/>
        </w:rPr>
        <w:footnoteRef/>
      </w:r>
      <w:r w:rsidRPr="00AC7E58">
        <w:rPr>
          <w:sz w:val="24"/>
          <w:szCs w:val="24"/>
          <w:rtl/>
        </w:rPr>
        <w:t xml:space="preserve">) </w:t>
      </w:r>
      <w:r w:rsidR="00AC7E58">
        <w:rPr>
          <w:rFonts w:hint="cs"/>
          <w:sz w:val="24"/>
          <w:szCs w:val="24"/>
          <w:rtl/>
        </w:rPr>
        <w:t>رواه</w:t>
      </w:r>
      <w:r w:rsidRPr="00AC7E58">
        <w:rPr>
          <w:sz w:val="24"/>
          <w:szCs w:val="24"/>
          <w:rtl/>
        </w:rPr>
        <w:t xml:space="preserve"> البخاري</w:t>
      </w:r>
      <w:r w:rsidR="00AC7E58">
        <w:rPr>
          <w:rFonts w:hint="cs"/>
          <w:sz w:val="24"/>
          <w:szCs w:val="24"/>
          <w:rtl/>
        </w:rPr>
        <w:t>،</w:t>
      </w:r>
      <w:r w:rsidRPr="00AC7E58">
        <w:rPr>
          <w:sz w:val="24"/>
          <w:szCs w:val="24"/>
          <w:rtl/>
        </w:rPr>
        <w:t xml:space="preserve"> (755).</w:t>
      </w:r>
    </w:p>
  </w:footnote>
  <w:footnote w:id="13">
    <w:p w:rsidR="00C527CD" w:rsidRPr="00AC7E58" w:rsidRDefault="00C527CD" w:rsidP="00AC7E58">
      <w:pPr>
        <w:pStyle w:val="ae"/>
        <w:spacing w:line="240" w:lineRule="auto"/>
        <w:ind w:left="-461" w:firstLine="0"/>
        <w:rPr>
          <w:sz w:val="24"/>
          <w:szCs w:val="24"/>
        </w:rPr>
      </w:pPr>
      <w:r w:rsidRPr="00AC7E58">
        <w:rPr>
          <w:sz w:val="24"/>
          <w:szCs w:val="24"/>
          <w:rtl/>
        </w:rPr>
        <w:t>(</w:t>
      </w:r>
      <w:r w:rsidRPr="00AC7E58">
        <w:rPr>
          <w:sz w:val="24"/>
          <w:szCs w:val="24"/>
        </w:rPr>
        <w:footnoteRef/>
      </w:r>
      <w:r w:rsidRPr="00AC7E58">
        <w:rPr>
          <w:sz w:val="24"/>
          <w:szCs w:val="24"/>
          <w:rtl/>
        </w:rPr>
        <w:t>) إتحاف السادة</w:t>
      </w:r>
      <w:r w:rsidR="00AC7E58">
        <w:rPr>
          <w:rFonts w:hint="cs"/>
          <w:sz w:val="24"/>
          <w:szCs w:val="24"/>
          <w:rtl/>
        </w:rPr>
        <w:t>،</w:t>
      </w:r>
      <w:r w:rsidR="00EB7010">
        <w:rPr>
          <w:rFonts w:hint="cs"/>
          <w:sz w:val="24"/>
          <w:szCs w:val="24"/>
          <w:rtl/>
        </w:rPr>
        <w:t xml:space="preserve"> الزبيدي،</w:t>
      </w:r>
      <w:r w:rsidRPr="00AC7E58">
        <w:rPr>
          <w:sz w:val="24"/>
          <w:szCs w:val="24"/>
          <w:rtl/>
        </w:rPr>
        <w:t xml:space="preserve"> (5/118)، </w:t>
      </w:r>
      <w:proofErr w:type="spellStart"/>
      <w:r w:rsidRPr="00AC7E58">
        <w:rPr>
          <w:sz w:val="24"/>
          <w:szCs w:val="24"/>
          <w:rtl/>
        </w:rPr>
        <w:t>والأزهية</w:t>
      </w:r>
      <w:proofErr w:type="spellEnd"/>
      <w:r w:rsidR="00AC7E58">
        <w:rPr>
          <w:rFonts w:hint="cs"/>
          <w:sz w:val="24"/>
          <w:szCs w:val="24"/>
          <w:rtl/>
        </w:rPr>
        <w:t>،</w:t>
      </w:r>
      <w:r w:rsidR="00EB7010">
        <w:rPr>
          <w:rFonts w:hint="cs"/>
          <w:sz w:val="24"/>
          <w:szCs w:val="24"/>
          <w:rtl/>
        </w:rPr>
        <w:t xml:space="preserve"> الزركشي،</w:t>
      </w:r>
      <w:r w:rsidRPr="00AC7E58">
        <w:rPr>
          <w:sz w:val="24"/>
          <w:szCs w:val="24"/>
          <w:rtl/>
        </w:rPr>
        <w:t xml:space="preserve"> </w:t>
      </w:r>
      <w:r w:rsidR="00AC7E58">
        <w:rPr>
          <w:rFonts w:hint="cs"/>
          <w:sz w:val="24"/>
          <w:szCs w:val="24"/>
          <w:rtl/>
        </w:rPr>
        <w:t>ص</w:t>
      </w:r>
      <w:r w:rsidRPr="00AC7E58">
        <w:rPr>
          <w:sz w:val="24"/>
          <w:szCs w:val="24"/>
          <w:rtl/>
        </w:rPr>
        <w:t>(49-50).</w:t>
      </w:r>
    </w:p>
  </w:footnote>
  <w:footnote w:id="14">
    <w:p w:rsidR="00C527CD" w:rsidRPr="00AC7E58" w:rsidRDefault="00C527CD" w:rsidP="00AC7E58">
      <w:pPr>
        <w:pStyle w:val="ae"/>
        <w:spacing w:line="240" w:lineRule="auto"/>
        <w:ind w:left="-461" w:firstLine="0"/>
        <w:rPr>
          <w:sz w:val="24"/>
          <w:szCs w:val="24"/>
        </w:rPr>
      </w:pPr>
      <w:r w:rsidRPr="00AC7E58">
        <w:rPr>
          <w:sz w:val="24"/>
          <w:szCs w:val="24"/>
          <w:rtl/>
        </w:rPr>
        <w:t>(</w:t>
      </w:r>
      <w:r w:rsidRPr="00AC7E58">
        <w:rPr>
          <w:sz w:val="24"/>
          <w:szCs w:val="24"/>
        </w:rPr>
        <w:footnoteRef/>
      </w:r>
      <w:r w:rsidRPr="00AC7E58">
        <w:rPr>
          <w:sz w:val="24"/>
          <w:szCs w:val="24"/>
          <w:rtl/>
        </w:rPr>
        <w:t xml:space="preserve">) </w:t>
      </w:r>
      <w:r w:rsidR="00AC7E58">
        <w:rPr>
          <w:rFonts w:hint="cs"/>
          <w:sz w:val="24"/>
          <w:szCs w:val="24"/>
          <w:rtl/>
        </w:rPr>
        <w:t>رواه</w:t>
      </w:r>
      <w:r w:rsidRPr="00AC7E58">
        <w:rPr>
          <w:sz w:val="24"/>
          <w:szCs w:val="24"/>
          <w:rtl/>
        </w:rPr>
        <w:t xml:space="preserve"> البخاري</w:t>
      </w:r>
      <w:r w:rsidR="00AC7E58">
        <w:rPr>
          <w:rFonts w:hint="cs"/>
          <w:sz w:val="24"/>
          <w:szCs w:val="24"/>
          <w:rtl/>
        </w:rPr>
        <w:t>،</w:t>
      </w:r>
      <w:r w:rsidRPr="00AC7E58">
        <w:rPr>
          <w:sz w:val="24"/>
          <w:szCs w:val="24"/>
          <w:rtl/>
        </w:rPr>
        <w:t xml:space="preserve"> (1889)، ومسلم</w:t>
      </w:r>
      <w:r w:rsidR="00AC7E58">
        <w:rPr>
          <w:rFonts w:hint="cs"/>
          <w:sz w:val="24"/>
          <w:szCs w:val="24"/>
          <w:rtl/>
        </w:rPr>
        <w:t>،</w:t>
      </w:r>
      <w:r w:rsidRPr="00AC7E58">
        <w:rPr>
          <w:sz w:val="24"/>
          <w:szCs w:val="24"/>
          <w:rtl/>
        </w:rPr>
        <w:t xml:space="preserve"> (1376).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27CD"/>
    <w:rsid w:val="0000205F"/>
    <w:rsid w:val="00201DC4"/>
    <w:rsid w:val="002078CA"/>
    <w:rsid w:val="00215819"/>
    <w:rsid w:val="002675C0"/>
    <w:rsid w:val="002D7449"/>
    <w:rsid w:val="003B1D94"/>
    <w:rsid w:val="00451088"/>
    <w:rsid w:val="005C4B7A"/>
    <w:rsid w:val="006B06F3"/>
    <w:rsid w:val="007E6739"/>
    <w:rsid w:val="00851615"/>
    <w:rsid w:val="008B686B"/>
    <w:rsid w:val="008C7600"/>
    <w:rsid w:val="009147B1"/>
    <w:rsid w:val="0095762F"/>
    <w:rsid w:val="00A3287A"/>
    <w:rsid w:val="00AC7E58"/>
    <w:rsid w:val="00AF5114"/>
    <w:rsid w:val="00C527CD"/>
    <w:rsid w:val="00D70F8C"/>
    <w:rsid w:val="00EB7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11BF634-C6F5-437D-930B-B087A8B9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7CD"/>
    <w:pPr>
      <w:bidi/>
      <w:spacing w:after="0" w:line="360" w:lineRule="auto"/>
      <w:ind w:firstLine="567"/>
      <w:jc w:val="both"/>
    </w:pPr>
    <w:rPr>
      <w:rFonts w:ascii="Times New Roman" w:eastAsia="Times New Roman" w:hAnsi="Times New Roman" w:cs="Traditional Arabic"/>
      <w:sz w:val="32"/>
      <w:szCs w:val="32"/>
    </w:rPr>
  </w:style>
  <w:style w:type="paragraph" w:styleId="1">
    <w:name w:val="heading 1"/>
    <w:basedOn w:val="a"/>
    <w:next w:val="a"/>
    <w:link w:val="1Char"/>
    <w:qFormat/>
    <w:rsid w:val="00C527CD"/>
    <w:pPr>
      <w:keepNext/>
      <w:spacing w:before="240" w:after="60"/>
      <w:outlineLvl w:val="0"/>
    </w:pPr>
    <w:rPr>
      <w:rFonts w:ascii="Arial" w:hAnsi="Arial" w:cs="Arial"/>
      <w:b/>
      <w:bCs/>
      <w:kern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C527CD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a3">
    <w:name w:val="العنوان البارز"/>
    <w:basedOn w:val="a"/>
    <w:autoRedefine/>
    <w:rsid w:val="00C527CD"/>
    <w:pPr>
      <w:keepNext/>
    </w:pPr>
    <w:rPr>
      <w:rFonts w:ascii="Trebuchet MS" w:hAnsi="Trebuchet MS"/>
      <w:color w:val="993366"/>
      <w:sz w:val="20"/>
      <w:lang w:eastAsia="ar-SA"/>
    </w:rPr>
  </w:style>
  <w:style w:type="paragraph" w:customStyle="1" w:styleId="a4">
    <w:name w:val="العنوان الرئيسي"/>
    <w:basedOn w:val="a"/>
    <w:rsid w:val="00C527CD"/>
    <w:pPr>
      <w:jc w:val="center"/>
    </w:pPr>
    <w:rPr>
      <w:b/>
      <w:bCs/>
      <w:sz w:val="20"/>
      <w:szCs w:val="44"/>
      <w:lang w:eastAsia="ar-SA"/>
    </w:rPr>
  </w:style>
  <w:style w:type="paragraph" w:customStyle="1" w:styleId="a5">
    <w:name w:val="العنوان الفرعي"/>
    <w:basedOn w:val="a"/>
    <w:autoRedefine/>
    <w:rsid w:val="00C527CD"/>
    <w:pPr>
      <w:keepNext/>
      <w:spacing w:beforeLines="60" w:afterLines="60"/>
    </w:pPr>
    <w:rPr>
      <w:rFonts w:ascii="Trebuchet MS" w:hAnsi="Trebuchet MS"/>
      <w:b/>
      <w:color w:val="008000"/>
      <w:lang w:eastAsia="ar-SA"/>
    </w:rPr>
  </w:style>
  <w:style w:type="character" w:customStyle="1" w:styleId="a6">
    <w:name w:val="شواهد"/>
    <w:basedOn w:val="a0"/>
    <w:rsid w:val="00C527CD"/>
    <w:rPr>
      <w:rFonts w:cs="Traditional Arabic"/>
      <w:color w:val="0000FF"/>
      <w:szCs w:val="32"/>
    </w:rPr>
  </w:style>
  <w:style w:type="paragraph" w:customStyle="1" w:styleId="2">
    <w:name w:val="فرعي_2"/>
    <w:basedOn w:val="a"/>
    <w:rsid w:val="00C527CD"/>
    <w:rPr>
      <w:color w:val="FF00FF"/>
      <w:sz w:val="20"/>
      <w:lang w:eastAsia="ar-SA"/>
    </w:rPr>
  </w:style>
  <w:style w:type="paragraph" w:customStyle="1" w:styleId="3">
    <w:name w:val="فرعي_3"/>
    <w:basedOn w:val="a"/>
    <w:rsid w:val="00C527CD"/>
    <w:rPr>
      <w:color w:val="333399"/>
      <w:sz w:val="20"/>
      <w:lang w:eastAsia="ar-SA"/>
    </w:rPr>
  </w:style>
  <w:style w:type="paragraph" w:customStyle="1" w:styleId="4">
    <w:name w:val="فرعي_4"/>
    <w:basedOn w:val="a"/>
    <w:rsid w:val="00C527CD"/>
    <w:rPr>
      <w:color w:val="993300"/>
      <w:sz w:val="20"/>
      <w:lang w:eastAsia="ar-SA"/>
    </w:rPr>
  </w:style>
  <w:style w:type="paragraph" w:customStyle="1" w:styleId="5">
    <w:name w:val="فرعي_5"/>
    <w:basedOn w:val="a"/>
    <w:rsid w:val="00C527CD"/>
    <w:rPr>
      <w:color w:val="00CCFF"/>
      <w:sz w:val="20"/>
      <w:lang w:eastAsia="ar-SA"/>
    </w:rPr>
  </w:style>
  <w:style w:type="character" w:customStyle="1" w:styleId="a7">
    <w:name w:val="نمط مصطلحات"/>
    <w:basedOn w:val="a0"/>
    <w:rsid w:val="00C527CD"/>
    <w:rPr>
      <w:rFonts w:ascii="Times New Roman" w:hAnsi="Times New Roman" w:cs="Traditional Arabic"/>
      <w:color w:val="FF0000"/>
      <w:sz w:val="32"/>
      <w:szCs w:val="32"/>
      <w:u w:val="single" w:color="FF0000"/>
      <w:lang w:eastAsia="en-US"/>
    </w:rPr>
  </w:style>
  <w:style w:type="paragraph" w:styleId="Index1">
    <w:name w:val="index 1"/>
    <w:basedOn w:val="a"/>
    <w:next w:val="a"/>
    <w:autoRedefine/>
    <w:semiHidden/>
    <w:rsid w:val="00C527CD"/>
    <w:pPr>
      <w:tabs>
        <w:tab w:val="right" w:leader="dot" w:pos="4449"/>
      </w:tabs>
      <w:spacing w:line="240" w:lineRule="auto"/>
      <w:ind w:firstLine="0"/>
    </w:pPr>
  </w:style>
  <w:style w:type="character" w:customStyle="1" w:styleId="a8">
    <w:name w:val="الأعلام"/>
    <w:basedOn w:val="a0"/>
    <w:rsid w:val="00C527CD"/>
    <w:rPr>
      <w:rFonts w:cs="Traditional Arabic"/>
      <w:color w:val="FF0000"/>
      <w:szCs w:val="32"/>
      <w:u w:val="single"/>
    </w:rPr>
  </w:style>
  <w:style w:type="character" w:customStyle="1" w:styleId="a9">
    <w:name w:val="الفرق"/>
    <w:basedOn w:val="a0"/>
    <w:rsid w:val="00C527CD"/>
    <w:rPr>
      <w:rFonts w:cs="Traditional Arabic"/>
      <w:color w:val="FF0000"/>
      <w:szCs w:val="32"/>
      <w:u w:val="single"/>
    </w:rPr>
  </w:style>
  <w:style w:type="character" w:customStyle="1" w:styleId="aa">
    <w:name w:val="الكتب"/>
    <w:basedOn w:val="a0"/>
    <w:rsid w:val="00C527CD"/>
    <w:rPr>
      <w:rFonts w:cs="Traditional Arabic"/>
      <w:color w:val="FF0000"/>
      <w:szCs w:val="32"/>
      <w:u w:val="single"/>
    </w:rPr>
  </w:style>
  <w:style w:type="character" w:customStyle="1" w:styleId="ab">
    <w:name w:val="الأماكن"/>
    <w:basedOn w:val="a0"/>
    <w:rsid w:val="00C527CD"/>
    <w:rPr>
      <w:rFonts w:cs="Traditional Arabic"/>
      <w:color w:val="FF0000"/>
      <w:szCs w:val="32"/>
      <w:u w:val="single"/>
    </w:rPr>
  </w:style>
  <w:style w:type="paragraph" w:styleId="ac">
    <w:name w:val="footer"/>
    <w:basedOn w:val="a"/>
    <w:link w:val="Char"/>
    <w:rsid w:val="00C527CD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c"/>
    <w:rsid w:val="00C527CD"/>
    <w:rPr>
      <w:rFonts w:ascii="Times New Roman" w:eastAsia="Times New Roman" w:hAnsi="Times New Roman" w:cs="Traditional Arabic"/>
      <w:sz w:val="32"/>
      <w:szCs w:val="32"/>
    </w:rPr>
  </w:style>
  <w:style w:type="character" w:styleId="ad">
    <w:name w:val="page number"/>
    <w:basedOn w:val="a0"/>
    <w:rsid w:val="00C527CD"/>
  </w:style>
  <w:style w:type="paragraph" w:styleId="ae">
    <w:name w:val="footnote text"/>
    <w:basedOn w:val="a"/>
    <w:link w:val="Char0"/>
    <w:semiHidden/>
    <w:rsid w:val="00C527CD"/>
    <w:rPr>
      <w:sz w:val="20"/>
      <w:szCs w:val="20"/>
    </w:rPr>
  </w:style>
  <w:style w:type="character" w:customStyle="1" w:styleId="Char0">
    <w:name w:val="نص حاشية سفلية Char"/>
    <w:basedOn w:val="a0"/>
    <w:link w:val="ae"/>
    <w:semiHidden/>
    <w:rsid w:val="00C527CD"/>
    <w:rPr>
      <w:rFonts w:ascii="Times New Roman" w:eastAsia="Times New Roman" w:hAnsi="Times New Roman" w:cs="Traditional Arabic"/>
      <w:sz w:val="20"/>
      <w:szCs w:val="20"/>
    </w:rPr>
  </w:style>
  <w:style w:type="character" w:styleId="af">
    <w:name w:val="footnote reference"/>
    <w:basedOn w:val="a0"/>
    <w:semiHidden/>
    <w:rsid w:val="00C527CD"/>
    <w:rPr>
      <w:vertAlign w:val="superscript"/>
    </w:rPr>
  </w:style>
  <w:style w:type="paragraph" w:customStyle="1" w:styleId="10">
    <w:name w:val="نمط1"/>
    <w:basedOn w:val="a"/>
    <w:rsid w:val="00C527CD"/>
    <w:pPr>
      <w:widowControl w:val="0"/>
      <w:spacing w:before="240" w:line="240" w:lineRule="auto"/>
      <w:ind w:firstLine="0"/>
      <w:jc w:val="center"/>
    </w:pPr>
    <w:rPr>
      <w:b/>
      <w:bCs/>
      <w:color w:val="800000"/>
      <w:sz w:val="40"/>
      <w:szCs w:val="40"/>
    </w:rPr>
  </w:style>
  <w:style w:type="paragraph" w:styleId="af0">
    <w:name w:val="header"/>
    <w:basedOn w:val="a"/>
    <w:link w:val="Char1"/>
    <w:rsid w:val="00C527CD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basedOn w:val="a0"/>
    <w:link w:val="af0"/>
    <w:rsid w:val="00C527CD"/>
    <w:rPr>
      <w:rFonts w:ascii="Times New Roman" w:eastAsia="Times New Roman" w:hAnsi="Times New Roman" w:cs="Traditional Arabic"/>
      <w:sz w:val="32"/>
      <w:szCs w:val="32"/>
    </w:rPr>
  </w:style>
  <w:style w:type="paragraph" w:customStyle="1" w:styleId="20">
    <w:name w:val="نمط2"/>
    <w:basedOn w:val="a"/>
    <w:rsid w:val="00C527CD"/>
    <w:pPr>
      <w:widowControl w:val="0"/>
      <w:spacing w:before="240" w:line="240" w:lineRule="auto"/>
      <w:ind w:firstLine="0"/>
      <w:jc w:val="lowKashida"/>
    </w:pPr>
    <w:rPr>
      <w:b/>
      <w:bCs/>
      <w:color w:val="FF0000"/>
      <w:sz w:val="36"/>
      <w:szCs w:val="36"/>
    </w:rPr>
  </w:style>
  <w:style w:type="paragraph" w:customStyle="1" w:styleId="30">
    <w:name w:val="نمط3"/>
    <w:basedOn w:val="a"/>
    <w:rsid w:val="00C527CD"/>
    <w:pPr>
      <w:widowControl w:val="0"/>
      <w:spacing w:before="240" w:line="240" w:lineRule="auto"/>
      <w:ind w:firstLine="0"/>
      <w:jc w:val="thaiDistribute"/>
    </w:pPr>
    <w:rPr>
      <w:b/>
      <w:bCs/>
      <w:color w:val="0000FF"/>
    </w:rPr>
  </w:style>
  <w:style w:type="paragraph" w:customStyle="1" w:styleId="40">
    <w:name w:val="نمط4"/>
    <w:basedOn w:val="a"/>
    <w:rsid w:val="00C527CD"/>
    <w:pPr>
      <w:widowControl w:val="0"/>
      <w:spacing w:before="240" w:line="240" w:lineRule="auto"/>
      <w:jc w:val="thaiDistribute"/>
    </w:pPr>
    <w:rPr>
      <w:b/>
      <w:bCs/>
      <w:color w:val="FF00FF"/>
    </w:rPr>
  </w:style>
  <w:style w:type="paragraph" w:styleId="11">
    <w:name w:val="toc 1"/>
    <w:basedOn w:val="a"/>
    <w:next w:val="a"/>
    <w:autoRedefine/>
    <w:semiHidden/>
    <w:rsid w:val="00C527CD"/>
  </w:style>
  <w:style w:type="paragraph" w:styleId="21">
    <w:name w:val="toc 2"/>
    <w:basedOn w:val="a"/>
    <w:next w:val="a"/>
    <w:autoRedefine/>
    <w:semiHidden/>
    <w:rsid w:val="00C527CD"/>
    <w:pPr>
      <w:ind w:left="320"/>
    </w:pPr>
  </w:style>
  <w:style w:type="character" w:styleId="Hyperlink">
    <w:name w:val="Hyperlink"/>
    <w:basedOn w:val="a0"/>
    <w:rsid w:val="00C527CD"/>
    <w:rPr>
      <w:color w:val="0000FF"/>
      <w:u w:val="single"/>
    </w:rPr>
  </w:style>
  <w:style w:type="paragraph" w:styleId="31">
    <w:name w:val="toc 3"/>
    <w:basedOn w:val="a"/>
    <w:next w:val="a"/>
    <w:autoRedefine/>
    <w:semiHidden/>
    <w:rsid w:val="00C527CD"/>
    <w:pPr>
      <w:ind w:left="640"/>
    </w:pPr>
  </w:style>
  <w:style w:type="paragraph" w:styleId="41">
    <w:name w:val="toc 4"/>
    <w:basedOn w:val="a"/>
    <w:next w:val="a"/>
    <w:autoRedefine/>
    <w:semiHidden/>
    <w:rsid w:val="00C527CD"/>
    <w:pPr>
      <w:ind w:left="960"/>
    </w:pPr>
  </w:style>
  <w:style w:type="paragraph" w:styleId="af1">
    <w:name w:val="Balloon Text"/>
    <w:basedOn w:val="a"/>
    <w:link w:val="Char2"/>
    <w:uiPriority w:val="99"/>
    <w:semiHidden/>
    <w:unhideWhenUsed/>
    <w:rsid w:val="00201D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f1"/>
    <w:uiPriority w:val="99"/>
    <w:semiHidden/>
    <w:rsid w:val="00201DC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ayman mesbah</cp:lastModifiedBy>
  <cp:revision>12</cp:revision>
  <dcterms:created xsi:type="dcterms:W3CDTF">2016-02-17T19:21:00Z</dcterms:created>
  <dcterms:modified xsi:type="dcterms:W3CDTF">2016-06-19T21:29:00Z</dcterms:modified>
</cp:coreProperties>
</file>