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B4" w:rsidRPr="001762A4" w:rsidRDefault="003F5DB4" w:rsidP="00F418C3">
      <w:pPr>
        <w:pStyle w:val="Heading1"/>
        <w:spacing w:before="120" w:after="120" w:line="240" w:lineRule="auto"/>
        <w:ind w:firstLine="284"/>
        <w:jc w:val="center"/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</w:pPr>
      <w:bookmarkStart w:id="0" w:name="_Toc471656915"/>
      <w:bookmarkStart w:id="1" w:name="_Hlk482653692"/>
      <w:bookmarkStart w:id="2" w:name="_GoBack"/>
      <w:r w:rsidRPr="001762A4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>شبهات</w:t>
      </w:r>
      <w:r w:rsidR="00B417DF" w:rsidRPr="001762A4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ُ</w:t>
      </w:r>
      <w:r w:rsidRPr="001762A4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المخالفين </w:t>
      </w:r>
      <w:r w:rsidR="00F418C3" w:rsidRPr="001762A4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 xml:space="preserve">بتعظيم الأماكن في مكة </w:t>
      </w:r>
      <w:r w:rsidRPr="001762A4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>والرد</w:t>
      </w:r>
      <w:r w:rsidR="00B417DF" w:rsidRPr="001762A4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ُّ</w:t>
      </w:r>
      <w:r w:rsidRPr="001762A4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عليها</w:t>
      </w:r>
      <w:bookmarkEnd w:id="0"/>
      <w:r w:rsidR="00F418C3" w:rsidRPr="001762A4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 xml:space="preserve"> 1</w:t>
      </w:r>
    </w:p>
    <w:bookmarkEnd w:id="2"/>
    <w:p w:rsidR="003F5DB4" w:rsidRPr="00344706" w:rsidRDefault="003F5DB4" w:rsidP="00F418C3">
      <w:pPr>
        <w:spacing w:before="120" w:after="120" w:line="240" w:lineRule="auto"/>
        <w:ind w:firstLine="284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استند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ج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و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ز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تعيظم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هذه الأماكن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بشبهات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ٍ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عديدة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ٍ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، وللرافضة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النصيب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الأوفر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التلبيس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الأكبر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 هذا التقديس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المبتدع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B417DF" w:rsidRPr="009C24FC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(</w:t>
      </w:r>
      <w:r w:rsidRPr="009C24FC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1"/>
      </w:r>
      <w:r w:rsidR="00B417DF" w:rsidRPr="009C24FC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)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، ولم أورد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شبهات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هم لاختلاف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منهج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هم في التعامل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مع السنة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النبوية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، ولكني أوردت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بعض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الشبهات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التي تأث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ر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بها بعض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المعاصرين، والتي ذكر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ها بعض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العلماء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السابقين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مع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ملاحظة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البون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الشاسع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والفرق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الواسع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بين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مراد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هؤلاء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العلماء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وبين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ما يفعل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ه الروافض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، وسأذكر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أبرز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هذه الشبهات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مع الرد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عليها بإذن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تعالى</w:t>
      </w:r>
      <w:r w:rsidR="00B417DF" w:rsidRPr="009C24FC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(</w:t>
      </w:r>
      <w:r w:rsidRPr="009C24FC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2"/>
      </w:r>
      <w:r w:rsidR="00B417DF" w:rsidRPr="009C24FC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)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:</w:t>
      </w:r>
    </w:p>
    <w:p w:rsidR="003F5DB4" w:rsidRPr="0043558E" w:rsidRDefault="003F5DB4" w:rsidP="00F418C3">
      <w:pPr>
        <w:pStyle w:val="Heading2"/>
        <w:spacing w:before="120" w:after="120" w:line="240" w:lineRule="auto"/>
        <w:ind w:firstLine="284"/>
        <w:jc w:val="both"/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  <w:lang w:bidi="ar-EG"/>
        </w:rPr>
      </w:pPr>
      <w:bookmarkStart w:id="3" w:name="_Toc471656916"/>
      <w:bookmarkEnd w:id="1"/>
      <w:r w:rsidRPr="0043558E"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  <w:lang w:bidi="ar-EG"/>
        </w:rPr>
        <w:t>الشبهة</w:t>
      </w:r>
      <w:r w:rsidR="00B417DF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u w:val="single"/>
          <w:rtl/>
          <w:lang w:bidi="ar-EG"/>
        </w:rPr>
        <w:t>ُ</w:t>
      </w:r>
      <w:r w:rsidRPr="0043558E"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  <w:lang w:bidi="ar-EG"/>
        </w:rPr>
        <w:t xml:space="preserve"> الأولى:</w:t>
      </w:r>
      <w:bookmarkEnd w:id="3"/>
    </w:p>
    <w:p w:rsidR="0043558E" w:rsidRDefault="003F5DB4" w:rsidP="00F418C3">
      <w:pPr>
        <w:spacing w:before="120" w:after="120" w:line="240" w:lineRule="auto"/>
        <w:ind w:firstLine="284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حديث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عت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ب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ان بن مالك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؛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ففي الصحيحين</w:t>
      </w:r>
      <w:r w:rsid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: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((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أَنَّ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عِتْبَانَ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بْنَ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مَالِكٍ،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مِمَّنْ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شَهِدَ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بَدْرًا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مِنَ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الْأَنْصَارِ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أَتَى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رَسُولَ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اللَّهِ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-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صَلَّى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اللَّهُ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عَلَيْهِ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وَسَلَّمَ</w:t>
      </w:r>
      <w:r w:rsid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-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فَقَالَ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يَا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رَسُولَ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اللَّهِ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إِنِّي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قَدْ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أَنْكَرْتُ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بَصَرِي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وَأَنَا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أُصَلِّي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لِقَوْمِي،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وَإِذَا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كَانَ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الْأَمْطَارُ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سَالَ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الْوَادِي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الَّذِي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بَيْنِي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وَبَيْنَهُمْ</w:t>
      </w:r>
      <w:r w:rsid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وَلَمْ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أَسْتَطِعْ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أَنْ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آتِيَ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مَسْجِدَهُمْ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فَأُصَلِّيَ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بِهِمْ</w:t>
      </w:r>
      <w:r w:rsid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وَدِدْتُ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أَنَّكَ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يَا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رَسُولَ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اللَّهِ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تَأْتِي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فَتُصَلِّي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فِي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بَيْتِي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حَتَّى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أَتَّخِذَهُ</w:t>
      </w:r>
      <w:r w:rsidR="0043558E"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3558E"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مُصَلًّى</w:t>
      </w:r>
      <w:r w:rsid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</w:t>
      </w:r>
    </w:p>
    <w:p w:rsidR="003F5DB4" w:rsidRPr="00344706" w:rsidRDefault="0043558E" w:rsidP="00F418C3">
      <w:pPr>
        <w:spacing w:before="120" w:after="120" w:line="240" w:lineRule="auto"/>
        <w:ind w:firstLine="284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قَالَ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فَقَالَ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رَسُولُ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اللَّهِ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-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صَلَّى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اللَّهُ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عَلَيْهِ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وَسَلَّمَ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-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Pr="0043558E">
        <w:rPr>
          <w:rFonts w:ascii="Traditional Arabic" w:hAnsi="Traditional Arabic" w:cs="Traditional Arabic" w:hint="cs"/>
          <w:b/>
          <w:bCs/>
          <w:color w:val="0000FF"/>
          <w:sz w:val="32"/>
          <w:szCs w:val="32"/>
          <w:rtl/>
          <w:lang w:bidi="ar-EG"/>
        </w:rPr>
        <w:t>سَأَفْعَلُ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قَالَ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عِتْبَانُ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فَغَدَا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رَسُولُ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اللَّهِ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-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صَلَّى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اللَّهُ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عَلَيْهِ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وَسَلَّمَ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-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وَأَبُو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بَكْرٍ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الصِّدِّيقُ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حِينَ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ارْتَفَعَ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النَّهَارُ،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فَاسْتَأْذَنَ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رَسُولُ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اللَّهِ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-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صَلَّى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اللَّهُ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عَلَيْهِ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وَسَلَّمَ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-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فَأَذِنْتُ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لَهُ،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فَلَمْ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يَجْلِسْ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حِينَ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دَخَلَ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الْبَيْتَ،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ثُمَّ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قَالَ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Pr="0043558E">
        <w:rPr>
          <w:rFonts w:ascii="Traditional Arabic" w:hAnsi="Traditional Arabic" w:cs="Traditional Arabic" w:hint="cs"/>
          <w:b/>
          <w:bCs/>
          <w:color w:val="0000FF"/>
          <w:sz w:val="32"/>
          <w:szCs w:val="32"/>
          <w:rtl/>
          <w:lang w:bidi="ar-EG"/>
        </w:rPr>
        <w:t>أَيْنَ</w:t>
      </w:r>
      <w:r w:rsidRPr="0043558E">
        <w:rPr>
          <w:rFonts w:ascii="Traditional Arabic" w:hAnsi="Traditional Arabic" w:cs="Traditional Arabic"/>
          <w:b/>
          <w:bCs/>
          <w:color w:val="0000FF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b/>
          <w:bCs/>
          <w:color w:val="0000FF"/>
          <w:sz w:val="32"/>
          <w:szCs w:val="32"/>
          <w:rtl/>
          <w:lang w:bidi="ar-EG"/>
        </w:rPr>
        <w:t>تُحِبُّ</w:t>
      </w:r>
      <w:r w:rsidRPr="0043558E">
        <w:rPr>
          <w:rFonts w:ascii="Traditional Arabic" w:hAnsi="Traditional Arabic" w:cs="Traditional Arabic"/>
          <w:b/>
          <w:bCs/>
          <w:color w:val="0000FF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b/>
          <w:bCs/>
          <w:color w:val="0000FF"/>
          <w:sz w:val="32"/>
          <w:szCs w:val="32"/>
          <w:rtl/>
          <w:lang w:bidi="ar-EG"/>
        </w:rPr>
        <w:t>أَنْ</w:t>
      </w:r>
      <w:r w:rsidRPr="0043558E">
        <w:rPr>
          <w:rFonts w:ascii="Traditional Arabic" w:hAnsi="Traditional Arabic" w:cs="Traditional Arabic"/>
          <w:b/>
          <w:bCs/>
          <w:color w:val="0000FF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b/>
          <w:bCs/>
          <w:color w:val="0000FF"/>
          <w:sz w:val="32"/>
          <w:szCs w:val="32"/>
          <w:rtl/>
          <w:lang w:bidi="ar-EG"/>
        </w:rPr>
        <w:t>أُصَلِّيَ</w:t>
      </w:r>
      <w:r w:rsidRPr="0043558E">
        <w:rPr>
          <w:rFonts w:ascii="Traditional Arabic" w:hAnsi="Traditional Arabic" w:cs="Traditional Arabic"/>
          <w:b/>
          <w:bCs/>
          <w:color w:val="0000FF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b/>
          <w:bCs/>
          <w:color w:val="0000FF"/>
          <w:sz w:val="32"/>
          <w:szCs w:val="32"/>
          <w:rtl/>
          <w:lang w:bidi="ar-EG"/>
        </w:rPr>
        <w:t>مِنْ</w:t>
      </w:r>
      <w:r w:rsidRPr="0043558E">
        <w:rPr>
          <w:rFonts w:ascii="Traditional Arabic" w:hAnsi="Traditional Arabic" w:cs="Traditional Arabic"/>
          <w:b/>
          <w:bCs/>
          <w:color w:val="0000FF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b/>
          <w:bCs/>
          <w:color w:val="0000FF"/>
          <w:sz w:val="32"/>
          <w:szCs w:val="32"/>
          <w:rtl/>
          <w:lang w:bidi="ar-EG"/>
        </w:rPr>
        <w:t>بَيْتِكَ؟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قَالَ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فَأَشَرْتُ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إِلَى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نَاحِيَةٍ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مِنَ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الْبَيْتِ،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فَقَامَ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رَسُولُ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اللَّهِ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-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صَلَّى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اللَّهُ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عَلَيْهِ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وَسَلَّمَ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-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فَكَبَّرَ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فَقُمْنَا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وَرَاءَهُ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فَصَلَّى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رَكْعَتَيْنِ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ثُمَّ</w:t>
      </w:r>
      <w:r w:rsidRPr="0043558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3558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سَلَّمَ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))</w:t>
      </w:r>
      <w:r w:rsidRPr="009C24FC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(</w:t>
      </w:r>
      <w:r w:rsidR="003F5DB4" w:rsidRPr="009C24FC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3"/>
      </w:r>
      <w:r w:rsidRPr="009C24FC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)</w:t>
      </w:r>
      <w:r w:rsidR="003F5DB4"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3F5DB4" w:rsidRPr="00344706" w:rsidRDefault="003F5DB4" w:rsidP="00F418C3">
      <w:pPr>
        <w:spacing w:before="120" w:after="120" w:line="240" w:lineRule="auto"/>
        <w:ind w:firstLine="284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lastRenderedPageBreak/>
        <w:t>قالوا: إن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عتبان بن مالك أراد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تخصيص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البقعة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التي صل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ى فيها النبي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 صلى الله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عليه وسلم - فأقر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ه النبي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 صلى الله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عليه وسلم -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قال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ابن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حجر: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(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وفيه التبرك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بالمواضع التي صل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ى فيها النبي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 صلى الله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عليه وسلم - أو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ط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ئ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ها</w:t>
      </w:r>
      <w:r w:rsidR="00B417D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)</w:t>
      </w:r>
      <w:r w:rsidR="00B417DF" w:rsidRPr="009C24FC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(</w:t>
      </w:r>
      <w:r w:rsidRPr="009C24FC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4"/>
      </w:r>
      <w:r w:rsidR="00B417DF" w:rsidRPr="009C24FC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)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063BAA" w:rsidRPr="00063BAA" w:rsidRDefault="003F5DB4" w:rsidP="00F418C3">
      <w:pPr>
        <w:spacing w:before="120" w:after="120" w:line="240" w:lineRule="auto"/>
        <w:ind w:firstLine="284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</w:pPr>
      <w:r w:rsidRPr="00063BA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الرد</w:t>
      </w:r>
      <w:r w:rsidR="00B417DF" w:rsidRPr="00063BA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>ُّ</w:t>
      </w:r>
      <w:r w:rsidRPr="00063BA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 xml:space="preserve"> عليها م</w:t>
      </w:r>
      <w:r w:rsidR="00B417DF" w:rsidRPr="00063BA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>ِ</w:t>
      </w:r>
      <w:r w:rsidRPr="00063BA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ن</w:t>
      </w:r>
      <w:r w:rsidR="00B417DF" w:rsidRPr="00063BA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>ْ</w:t>
      </w:r>
      <w:r w:rsidRPr="00063BA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 xml:space="preserve"> وجوه:</w:t>
      </w:r>
    </w:p>
    <w:p w:rsidR="003F5DB4" w:rsidRPr="00344706" w:rsidRDefault="003F5DB4" w:rsidP="00F418C3">
      <w:pPr>
        <w:spacing w:before="120" w:after="120" w:line="240" w:lineRule="auto"/>
        <w:ind w:firstLine="284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063BAA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أحدها: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أن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عتبان - رضي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عنه - كان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مقصود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ه بناء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مسجد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ٍ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لحاجت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ه إليه، فأحب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أن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يكون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موضع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ً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ا يصلي له فيه النبي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 صلى الله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عليه وسلم -، ليكون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النبي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 صلى الله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عليه وسلم - هو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الذي رسم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المسجد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 - ك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م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ا أن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ه صلى الله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عليه وسلم بنى مسجد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063BA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قباء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وبنى مسجد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ه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-، 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وهذا بخلاف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مكان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ٍ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صل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ى فيه النبي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 صلى الله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عليه وسلم - اتفاق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ً</w:t>
      </w:r>
      <w:r w:rsidR="00063BAA">
        <w:rPr>
          <w:rFonts w:ascii="Traditional Arabic" w:hAnsi="Traditional Arabic" w:cs="Traditional Arabic"/>
          <w:sz w:val="32"/>
          <w:szCs w:val="32"/>
          <w:rtl/>
          <w:lang w:bidi="ar-EG"/>
        </w:rPr>
        <w:t>ا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فات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خ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ذ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مسجد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ً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ا، لا لحاجة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ٍ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إلى المسجد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 هذا المكان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، لكن لأجل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صلاته فيه فقط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="00063BAA" w:rsidRPr="009C24FC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(</w:t>
      </w:r>
      <w:r w:rsidRPr="009C24FC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5"/>
      </w:r>
      <w:r w:rsidR="00063BAA" w:rsidRPr="009C24FC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)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3F5DB4" w:rsidRPr="00344706" w:rsidRDefault="003F5DB4" w:rsidP="00F418C3">
      <w:pPr>
        <w:spacing w:before="120" w:after="120" w:line="240" w:lineRule="auto"/>
        <w:ind w:firstLine="284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ويشهد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لهذا المعنى رواية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مسلم لحديث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عتبان بن مالك وفيها: 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((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ف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أ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ر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س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ل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إلى رسول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 صلى الله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عليه وسلم - فقال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="00063BAA" w:rsidRP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تَعَالَ</w:t>
      </w:r>
      <w:r w:rsidR="00063BAA" w:rsidRPr="00063BA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63BAA" w:rsidRP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فَخُطَّ</w:t>
      </w:r>
      <w:r w:rsidR="00063BAA" w:rsidRPr="00063BA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63BAA" w:rsidRP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لِي</w:t>
      </w:r>
      <w:r w:rsidR="00063BAA" w:rsidRPr="00063BA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63BAA" w:rsidRP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مَسْجِدًا،</w:t>
      </w:r>
      <w:r w:rsidR="00063BAA" w:rsidRPr="00063BA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63BAA" w:rsidRP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فَجَاءَ</w:t>
      </w:r>
      <w:r w:rsidR="00063BAA" w:rsidRPr="00063BA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63BAA" w:rsidRP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رَسُولُ</w:t>
      </w:r>
      <w:r w:rsidR="00063BAA" w:rsidRPr="00063BA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63BAA" w:rsidRP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اللهِ</w:t>
      </w:r>
      <w:r w:rsidR="00063BAA" w:rsidRPr="00063BA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- </w:t>
      </w:r>
      <w:r w:rsidR="00063BAA" w:rsidRP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صَلَّى</w:t>
      </w:r>
      <w:r w:rsidR="00063BAA" w:rsidRPr="00063BA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63BAA" w:rsidRP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اللهُ</w:t>
      </w:r>
      <w:r w:rsidR="00063BAA" w:rsidRPr="00063BA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63BAA" w:rsidRP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عَلَيْهِ</w:t>
      </w:r>
      <w:r w:rsidR="00063BAA" w:rsidRPr="00063BA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63BAA" w:rsidRP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وَسَلَّمَ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-</w:t>
      </w:r>
      <w:r w:rsidR="00063BAA" w:rsidRP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</w:t>
      </w:r>
      <w:r w:rsidR="00063BAA" w:rsidRPr="00063BA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63BAA" w:rsidRP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وَجَاءَ</w:t>
      </w:r>
      <w:r w:rsidR="00063BAA" w:rsidRPr="00063BA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63BAA" w:rsidRP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قَوْمُهُ</w:t>
      </w:r>
      <w:r w:rsidR="00063BAA" w:rsidRPr="00063BA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63BAA" w:rsidRP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وَنُعِتَ</w:t>
      </w:r>
      <w:r w:rsidR="00063BAA" w:rsidRPr="00063BA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63BAA" w:rsidRP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رَجُلٌ</w:t>
      </w:r>
      <w:r w:rsidR="00063BAA" w:rsidRPr="00063BA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063BAA" w:rsidRP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مِنْهُمْ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...))</w:t>
      </w:r>
      <w:r w:rsidR="00063BAA" w:rsidRPr="009C24FC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(</w:t>
      </w:r>
      <w:r w:rsidRPr="009C24FC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6"/>
      </w:r>
      <w:r w:rsidR="00063BAA" w:rsidRPr="009C24FC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)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063BAA" w:rsidRDefault="003F5DB4" w:rsidP="00F418C3">
      <w:pPr>
        <w:spacing w:before="120" w:after="120" w:line="240" w:lineRule="auto"/>
        <w:ind w:firstLine="284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344706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الوجه</w:t>
      </w:r>
      <w:r w:rsidR="00063BA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 xml:space="preserve"> الثاني: 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الحديث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ليس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صريح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ً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ا في ق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ص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د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عتبان - رضي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عنه - أن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يتبر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ك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بالموضع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الذي صل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ى فيه رسول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 صلى الله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عليه وسلم -، بل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يحتمل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أن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ه قصد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أن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ق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ر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ه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الرسول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 صلى الله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عليه وسلم - على الصلاة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جماعة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ً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 دار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ه عند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عدم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استطاعت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ه حضور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الجماعة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عند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ما يسيل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الوادي، فأراد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أن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يفتتح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له رسول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 صلى الله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عليه وسلم - مسجد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ً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ا في منزل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ه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</w:t>
      </w:r>
    </w:p>
    <w:p w:rsidR="00063BAA" w:rsidRDefault="003F5DB4" w:rsidP="00F418C3">
      <w:pPr>
        <w:spacing w:before="120" w:after="120" w:line="240" w:lineRule="auto"/>
        <w:ind w:firstLine="284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ولأجل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هذا ب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و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ب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البخاري في صحيح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ه بعنوان: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"باب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المساجد في البيوت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وصل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ى البراء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بن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عازب في مسجد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ه في دار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ه جماعة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ً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"، وهذا م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ن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فقه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ه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يرحمه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، فالمقصود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هو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أن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يسن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له الرسول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 صلى الله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عليه وسلم - الصلاة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جماعة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ً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 منزل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ه عند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الحاجة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ِ،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كم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ا أن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الصحابي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الآخر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البراء بن عازب فعل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الجماعة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 مسجد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ه في دار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ه، ولم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ينكر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عليه وهو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 زمن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التشريع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ِ.</w:t>
      </w:r>
    </w:p>
    <w:p w:rsidR="00063BAA" w:rsidRDefault="003F5DB4" w:rsidP="00F418C3">
      <w:pPr>
        <w:spacing w:before="120" w:after="120" w:line="240" w:lineRule="auto"/>
        <w:ind w:firstLine="284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وقد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يكون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ن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مقصود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عتبان - رضي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عنه - إصابة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عين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القبل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ةِ،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فإن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الرسول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 صلى الله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عليه وسلم - لا يقر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خطأ ولو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صل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ى إلى غير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جهة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القبلة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ِ؛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قال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ابن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حجر: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(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ويحتمل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ن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يكون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عتبان إنما ط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ل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ب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بذلك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الوقف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جهة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الق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ب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ل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ة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بالقطع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ِ)</w:t>
      </w:r>
      <w:r w:rsidR="00063BAA" w:rsidRPr="009C24FC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(</w:t>
      </w:r>
      <w:r w:rsidRPr="009C24FC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7"/>
      </w:r>
      <w:r w:rsidR="00063BAA" w:rsidRPr="009C24FC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)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3F5DB4" w:rsidRPr="00344706" w:rsidRDefault="003F5DB4" w:rsidP="00F418C3">
      <w:pPr>
        <w:spacing w:before="120" w:after="120" w:line="240" w:lineRule="auto"/>
        <w:ind w:firstLine="284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ولو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كان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قصد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ث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عتبان - رضي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عنه - التبرك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بموض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ع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مصل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اه - صلى الله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عليه وسلم -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؛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لبقي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هذا الموضع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يتبرك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به الورثة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م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ن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بعد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هم، كم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ا كان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الصحابة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يتداولون قدح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رسول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 صلى الله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عليه وسلم - وشعر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ه - صلى الله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عليه وسلم - لأجل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التبرك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</w:t>
      </w:r>
      <w:r w:rsidR="00063BA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ه</w:t>
      </w:r>
      <w:r w:rsidR="00063BAA" w:rsidRPr="009C24FC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(</w:t>
      </w:r>
      <w:r w:rsidRPr="009C24FC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8"/>
      </w:r>
      <w:r w:rsidR="00063BAA" w:rsidRPr="009C24FC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)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3F5DB4" w:rsidRPr="00344706" w:rsidRDefault="003F5DB4" w:rsidP="00F418C3">
      <w:pPr>
        <w:spacing w:before="120" w:after="120" w:line="240" w:lineRule="auto"/>
        <w:ind w:firstLine="284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B12D7D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الوجه</w:t>
      </w:r>
      <w:r w:rsidR="00B12D7D" w:rsidRPr="00B12D7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ُ</w:t>
      </w:r>
      <w:r w:rsidRPr="00B12D7D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 xml:space="preserve"> الثالث</w:t>
      </w:r>
      <w:r w:rsidR="00B12D7D" w:rsidRPr="00B12D7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ُ</w:t>
      </w:r>
      <w:r w:rsidRPr="00B12D7D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: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أن</w:t>
      </w:r>
      <w:r w:rsidR="00B12D7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</w:t>
      </w:r>
      <w:r w:rsidR="00B12D7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ق</w:t>
      </w:r>
      <w:r w:rsidR="00B12D7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ال</w:t>
      </w:r>
      <w:r w:rsidR="00B12D7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: حديث عتبان ليس</w:t>
      </w:r>
      <w:r w:rsidR="00B12D7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 محل</w:t>
      </w:r>
      <w:r w:rsidR="00B12D7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النزاع</w:t>
      </w:r>
      <w:r w:rsidR="00B12D7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ِ؛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لأن</w:t>
      </w:r>
      <w:r w:rsidR="00B12D7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النبي</w:t>
      </w:r>
      <w:r w:rsidR="00B12D7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 صلى الله</w:t>
      </w:r>
      <w:r w:rsidR="00B12D7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عليه وسلم - قصد</w:t>
      </w:r>
      <w:r w:rsidR="00B12D7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هذا المكان</w:t>
      </w:r>
      <w:r w:rsidR="00B12D7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بذات</w:t>
      </w:r>
      <w:r w:rsidR="00B12D7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ه للعبادة</w:t>
      </w:r>
      <w:r w:rsidR="00B12D7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فيه، والمسألة</w:t>
      </w:r>
      <w:r w:rsidR="00B12D7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الم</w:t>
      </w:r>
      <w:r w:rsidR="00B12D7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ت</w:t>
      </w:r>
      <w:r w:rsidR="00B12D7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ن</w:t>
      </w:r>
      <w:r w:rsidR="00B12D7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از</w:t>
      </w:r>
      <w:r w:rsidR="00B12D7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ع</w:t>
      </w:r>
      <w:r w:rsidR="00B12D7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فيها تتعلق</w:t>
      </w:r>
      <w:r w:rsidR="00B12D7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بمكان</w:t>
      </w:r>
      <w:r w:rsidR="00B12D7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ٍ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لم</w:t>
      </w:r>
      <w:r w:rsidR="00B12D7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يقصد</w:t>
      </w:r>
      <w:r w:rsidR="00B12D7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ه النبي</w:t>
      </w:r>
      <w:r w:rsidR="00B12D7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 صلى الله</w:t>
      </w:r>
      <w:r w:rsidR="00B12D7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عليه وسلم - لذات</w:t>
      </w:r>
      <w:r w:rsidR="00B12D7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ه وإن</w:t>
      </w:r>
      <w:r w:rsidR="00B12D7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ما صل</w:t>
      </w:r>
      <w:r w:rsidR="00B12D7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ى فيه اتفاق</w:t>
      </w:r>
      <w:r w:rsidR="00B12D7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ً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ا</w:t>
      </w:r>
      <w:r w:rsidR="00B12D7D" w:rsidRPr="009C24FC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(</w:t>
      </w:r>
      <w:r w:rsidRPr="009C24FC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9"/>
      </w:r>
      <w:r w:rsidR="00B12D7D" w:rsidRPr="009C24FC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)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3F5DB4" w:rsidRPr="0043558E" w:rsidRDefault="003F5DB4" w:rsidP="00F418C3">
      <w:pPr>
        <w:pStyle w:val="Heading2"/>
        <w:spacing w:before="120" w:after="120" w:line="240" w:lineRule="auto"/>
        <w:ind w:firstLine="284"/>
        <w:jc w:val="both"/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  <w:lang w:bidi="ar-EG"/>
        </w:rPr>
      </w:pPr>
      <w:bookmarkStart w:id="4" w:name="_Toc471656917"/>
      <w:r w:rsidRPr="0043558E"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  <w:lang w:bidi="ar-EG"/>
        </w:rPr>
        <w:t>الشبهة</w:t>
      </w:r>
      <w:r w:rsidR="00B12D7D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u w:val="single"/>
          <w:rtl/>
          <w:lang w:bidi="ar-EG"/>
        </w:rPr>
        <w:t>ُ</w:t>
      </w:r>
      <w:r w:rsidRPr="0043558E"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  <w:lang w:bidi="ar-EG"/>
        </w:rPr>
        <w:t xml:space="preserve"> الثانية</w:t>
      </w:r>
      <w:bookmarkEnd w:id="4"/>
      <w:r w:rsidR="00B12D7D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u w:val="single"/>
          <w:rtl/>
          <w:lang w:bidi="ar-EG"/>
        </w:rPr>
        <w:t>ُ</w:t>
      </w:r>
      <w:r w:rsidR="0043558E" w:rsidRPr="0043558E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u w:val="single"/>
          <w:rtl/>
          <w:lang w:bidi="ar-EG"/>
        </w:rPr>
        <w:t>:</w:t>
      </w:r>
    </w:p>
    <w:p w:rsidR="003F5DB4" w:rsidRPr="00344706" w:rsidRDefault="003F5DB4" w:rsidP="00F418C3">
      <w:pPr>
        <w:spacing w:before="120" w:after="120" w:line="240" w:lineRule="auto"/>
        <w:ind w:firstLine="284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ف</w:t>
      </w:r>
      <w:r w:rsidR="00B12D7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ع</w:t>
      </w:r>
      <w:r w:rsidR="00B12D7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ل</w:t>
      </w:r>
      <w:r w:rsidR="00B12D7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عبد</w:t>
      </w:r>
      <w:r w:rsidR="00B12D7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="00B12D7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بن</w:t>
      </w:r>
      <w:r w:rsidR="00B12D7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عمر</w:t>
      </w:r>
      <w:r w:rsidR="00B12D7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B12D7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- 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رضي</w:t>
      </w:r>
      <w:r w:rsidR="00B12D7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="00B12D7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عنهما</w:t>
      </w:r>
      <w:r w:rsidR="00B12D7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-؛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ففي صحيح</w:t>
      </w:r>
      <w:r w:rsidR="00B12D7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البخاري</w:t>
      </w:r>
      <w:r w:rsid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:</w:t>
      </w:r>
      <w:r w:rsidR="00C64ABD" w:rsidRPr="00C64AB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(</w:t>
      </w:r>
      <w:r w:rsidR="00C64ABD" w:rsidRP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حَدَّثَنَا</w:t>
      </w:r>
      <w:r w:rsidR="00C64ABD" w:rsidRPr="00C64AB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C64ABD" w:rsidRP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مُوسَى</w:t>
      </w:r>
      <w:r w:rsidR="00C64ABD" w:rsidRPr="00C64AB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C64ABD" w:rsidRP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بْنُ</w:t>
      </w:r>
      <w:r w:rsidR="00C64ABD" w:rsidRPr="00C64AB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C64ABD" w:rsidRP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عُقْبَةَ،</w:t>
      </w:r>
      <w:r w:rsidR="00C64ABD" w:rsidRPr="00C64AB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C64ABD" w:rsidRP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قَالَ</w:t>
      </w:r>
      <w:r w:rsidR="00C64ABD" w:rsidRPr="00C64AB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="00C64ABD" w:rsidRP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رَأَيْتُ</w:t>
      </w:r>
      <w:r w:rsidR="00C64ABD" w:rsidRPr="00C64AB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C64ABD" w:rsidRP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سَالِمَ</w:t>
      </w:r>
      <w:r w:rsidR="00C64ABD" w:rsidRPr="00C64AB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C64ABD" w:rsidRP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بْنَ</w:t>
      </w:r>
      <w:r w:rsidR="00C64ABD" w:rsidRPr="00C64AB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C64ABD" w:rsidRP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عَبْدِ</w:t>
      </w:r>
      <w:r w:rsidR="00C64ABD" w:rsidRPr="00C64AB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C64ABD" w:rsidRP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اللَّهِ</w:t>
      </w:r>
      <w:r w:rsidR="00C64ABD" w:rsidRPr="00C64AB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C64ABD" w:rsidRP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يَتَحَرَّى</w:t>
      </w:r>
      <w:r w:rsidR="00C64ABD" w:rsidRPr="00C64AB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C64ABD" w:rsidRP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أَمَاكِنَ</w:t>
      </w:r>
      <w:r w:rsidR="00C64ABD" w:rsidRPr="00C64AB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C64ABD" w:rsidRP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مِنَ</w:t>
      </w:r>
      <w:r w:rsidR="00C64ABD" w:rsidRPr="00C64AB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C64ABD" w:rsidRP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الطَّرِيقِ</w:t>
      </w:r>
      <w:r w:rsidR="00C64ABD" w:rsidRPr="00C64AB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C64ABD" w:rsidRP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فَيُصَلِّي</w:t>
      </w:r>
      <w:r w:rsidR="00C64ABD" w:rsidRPr="00C64AB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C64ABD" w:rsidRP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فِيهَا،</w:t>
      </w:r>
      <w:r w:rsidR="00C64ABD" w:rsidRPr="00C64AB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C64ABD" w:rsidRP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وَيُحَدِّثُ</w:t>
      </w:r>
      <w:r w:rsidR="00C64ABD" w:rsidRPr="00C64AB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C64ABD" w:rsidRP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أَنَّ</w:t>
      </w:r>
      <w:r w:rsidR="00C64ABD" w:rsidRPr="00C64AB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C64ABD" w:rsidRP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أَبَاهُ</w:t>
      </w:r>
      <w:r w:rsidR="00C64ABD" w:rsidRPr="00C64AB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C64ABD" w:rsidRP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كَانَ</w:t>
      </w:r>
      <w:r w:rsidR="00C64ABD" w:rsidRPr="00C64AB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C64ABD" w:rsidRP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يُصَلِّي</w:t>
      </w:r>
      <w:r w:rsidR="00C64ABD" w:rsidRPr="00C64AB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C64ABD" w:rsidRP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فِيهَا</w:t>
      </w:r>
      <w:r w:rsidR="00C64ABD" w:rsidRPr="00C64AB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«</w:t>
      </w:r>
      <w:r w:rsidR="00C64ABD" w:rsidRP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وَأَنَّهُ</w:t>
      </w:r>
      <w:r w:rsidR="00C64ABD" w:rsidRPr="00C64AB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C64ABD" w:rsidRP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رَأَى</w:t>
      </w:r>
      <w:r w:rsidR="00C64ABD" w:rsidRPr="00C64AB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C64ABD" w:rsidRP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النَّبِيَّ</w:t>
      </w:r>
      <w:r w:rsidR="00C64ABD" w:rsidRPr="00C64AB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- </w:t>
      </w:r>
      <w:r w:rsidR="00C64ABD" w:rsidRP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صَلَّى</w:t>
      </w:r>
      <w:r w:rsidR="00C64ABD" w:rsidRPr="00C64AB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C64ABD" w:rsidRP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اللهُ</w:t>
      </w:r>
      <w:r w:rsidR="00C64ABD" w:rsidRPr="00C64AB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C64ABD" w:rsidRP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عَلَيْهِ</w:t>
      </w:r>
      <w:r w:rsidR="00C64ABD" w:rsidRPr="00C64AB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C64ABD" w:rsidRP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وَسَلَّمَ</w:t>
      </w:r>
      <w:r w:rsid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-</w:t>
      </w:r>
      <w:r w:rsidR="00C64ABD" w:rsidRPr="00C64AB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C64ABD" w:rsidRP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يُصَلِّي</w:t>
      </w:r>
      <w:r w:rsidR="00C64ABD" w:rsidRPr="00C64AB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C64ABD" w:rsidRP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فِي</w:t>
      </w:r>
      <w:r w:rsidR="00C64ABD" w:rsidRPr="00C64AB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C64ABD" w:rsidRP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تِلْكَ</w:t>
      </w:r>
      <w:r w:rsidR="00C64ABD" w:rsidRPr="00C64AB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C64ABD" w:rsidRP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الأَمْكِنَةِ</w:t>
      </w:r>
      <w:r w:rsidR="00C64ABD" w:rsidRPr="00C64ABD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»</w:t>
      </w:r>
      <w:r w:rsid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</w:t>
      </w:r>
      <w:r w:rsidR="00C64ABD" w:rsidRPr="00C64AB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C64ABD" w:rsidRP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وَحَدَّثَنِي</w:t>
      </w:r>
      <w:r w:rsidR="00C64ABD" w:rsidRPr="00C64AB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C64ABD" w:rsidRP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نَافِعٌ،</w:t>
      </w:r>
      <w:r w:rsidR="00C64ABD" w:rsidRPr="00C64AB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C64ABD" w:rsidRP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عَنْ</w:t>
      </w:r>
      <w:r w:rsidR="00C64ABD" w:rsidRPr="00C64AB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C64ABD" w:rsidRP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ابْنِ</w:t>
      </w:r>
      <w:r w:rsidR="00C64ABD" w:rsidRPr="00C64AB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C64ABD" w:rsidRP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عُمَرَ</w:t>
      </w:r>
      <w:r w:rsidR="00C64ABD" w:rsidRPr="00C64AB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C64ABD" w:rsidRP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أَنَّهُ</w:t>
      </w:r>
      <w:r w:rsidR="00C64ABD" w:rsidRPr="00C64AB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C64ABD" w:rsidRP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كَانَ</w:t>
      </w:r>
      <w:r w:rsidR="00C64ABD" w:rsidRPr="00C64AB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C64ABD" w:rsidRP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يُصَلِّي</w:t>
      </w:r>
      <w:r w:rsidR="00C64ABD" w:rsidRPr="00C64AB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C64ABD" w:rsidRP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فِي</w:t>
      </w:r>
      <w:r w:rsidR="00C64ABD" w:rsidRPr="00C64AB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C64ABD" w:rsidRP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تِلْكَ</w:t>
      </w:r>
      <w:r w:rsidR="00C64ABD" w:rsidRPr="00C64AB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C64ABD" w:rsidRP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الأَمْكِنَةِ</w:t>
      </w:r>
      <w:r w:rsid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)</w:t>
      </w:r>
      <w:r w:rsidR="00C64ABD" w:rsidRPr="009C24FC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(</w:t>
      </w:r>
      <w:r w:rsidRPr="009C24FC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10"/>
      </w:r>
      <w:r w:rsidR="00C64ABD" w:rsidRPr="009C24FC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)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3F5DB4" w:rsidRPr="00344706" w:rsidRDefault="003F5DB4" w:rsidP="00F418C3">
      <w:pPr>
        <w:spacing w:before="120" w:after="120" w:line="240" w:lineRule="auto"/>
        <w:ind w:firstLine="284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مع</w:t>
      </w:r>
      <w:r w:rsidR="00DA553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العلم</w:t>
      </w:r>
      <w:r w:rsidR="00DA553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أن</w:t>
      </w:r>
      <w:r w:rsidR="00DA553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هذه الأماكن</w:t>
      </w:r>
      <w:r w:rsidR="00DA553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قد</w:t>
      </w:r>
      <w:r w:rsidR="00DA553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س</w:t>
      </w:r>
      <w:r w:rsidR="00DA553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ل</w:t>
      </w:r>
      <w:r w:rsidR="00DA553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ك</w:t>
      </w:r>
      <w:r w:rsidR="00DA553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ها الرسول</w:t>
      </w:r>
      <w:r w:rsidR="00DA553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 صلى الله</w:t>
      </w:r>
      <w:r w:rsidR="00DA553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عليه وسلم - اتفاق</w:t>
      </w:r>
      <w:r w:rsidR="00DA553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ً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ا لا قصد</w:t>
      </w:r>
      <w:r w:rsidR="00DA553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ً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ا</w:t>
      </w:r>
      <w:r w:rsidR="00DA5531" w:rsidRPr="009C24FC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(</w:t>
      </w:r>
      <w:r w:rsidRPr="009C24FC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11"/>
      </w:r>
      <w:r w:rsidR="00DA5531" w:rsidRPr="009C24FC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)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، ف</w:t>
      </w:r>
      <w:r w:rsidR="00DA553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ف</w:t>
      </w:r>
      <w:r w:rsidR="00DA553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ع</w:t>
      </w:r>
      <w:r w:rsidR="00DA553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ل</w:t>
      </w:r>
      <w:r w:rsidR="00DA553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ابن</w:t>
      </w:r>
      <w:r w:rsidR="00DA553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عمر</w:t>
      </w:r>
      <w:r w:rsidR="00DA553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 (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حجة</w:t>
      </w:r>
      <w:r w:rsidR="00DA553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ٌ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 استحباب</w:t>
      </w:r>
      <w:r w:rsidR="00DA553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</w:t>
      </w:r>
      <w:r w:rsidR="00DA553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ت</w:t>
      </w:r>
      <w:r w:rsidR="00DA553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ب</w:t>
      </w:r>
      <w:r w:rsidR="00DA553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ع</w:t>
      </w:r>
      <w:r w:rsidR="00DA553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آثار</w:t>
      </w:r>
      <w:r w:rsidR="00DA553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النبي</w:t>
      </w:r>
      <w:r w:rsidR="00DA553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DA553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- 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صلى الله</w:t>
      </w:r>
      <w:r w:rsidR="00DA553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عليه و</w:t>
      </w:r>
      <w:r w:rsidR="00DA553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س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لم</w:t>
      </w:r>
      <w:r w:rsidR="00DA553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-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الأرضية</w:t>
      </w:r>
      <w:r w:rsidR="00DA553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والتبرك</w:t>
      </w:r>
      <w:r w:rsidR="00DA553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بها</w:t>
      </w:r>
      <w:r w:rsidR="00DA553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)</w:t>
      </w:r>
      <w:r w:rsidR="00DA5531" w:rsidRPr="009C24FC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(</w:t>
      </w:r>
      <w:r w:rsidRPr="009C24FC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12"/>
      </w:r>
      <w:r w:rsidR="00DA5531" w:rsidRPr="009C24FC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)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C64ABD" w:rsidRPr="00C64ABD" w:rsidRDefault="003F5DB4" w:rsidP="00F418C3">
      <w:pPr>
        <w:spacing w:before="120" w:after="120" w:line="240" w:lineRule="auto"/>
        <w:ind w:firstLine="284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</w:pPr>
      <w:r w:rsidRPr="00C64AB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الرد</w:t>
      </w:r>
      <w:r w:rsidR="00C64ABD" w:rsidRPr="00C64AB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>ُّ</w:t>
      </w:r>
      <w:r w:rsidRPr="00C64AB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 xml:space="preserve"> عليها:</w:t>
      </w:r>
    </w:p>
    <w:p w:rsidR="003F5DB4" w:rsidRPr="00344706" w:rsidRDefault="003F5DB4" w:rsidP="00F418C3">
      <w:pPr>
        <w:spacing w:before="120" w:after="120" w:line="240" w:lineRule="auto"/>
        <w:ind w:firstLine="284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ي</w:t>
      </w:r>
      <w:r w:rsid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جاب</w:t>
      </w:r>
      <w:r w:rsid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عن</w:t>
      </w:r>
      <w:r w:rsid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هذه الشبهة</w:t>
      </w:r>
      <w:r w:rsid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بما يأتي:</w:t>
      </w:r>
    </w:p>
    <w:p w:rsidR="003F5DB4" w:rsidRPr="00344706" w:rsidRDefault="003F5DB4" w:rsidP="00F418C3">
      <w:pPr>
        <w:spacing w:before="120" w:after="120" w:line="240" w:lineRule="auto"/>
        <w:ind w:firstLine="284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1- أن</w:t>
      </w:r>
      <w:r w:rsid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عبد</w:t>
      </w:r>
      <w:r w:rsid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بن</w:t>
      </w:r>
      <w:r w:rsid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عمر</w:t>
      </w:r>
      <w:r w:rsid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 رضي</w:t>
      </w:r>
      <w:r w:rsid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عنهما - لا يقصد</w:t>
      </w:r>
      <w:r w:rsid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التبرك</w:t>
      </w:r>
      <w:r w:rsid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بالصلاة</w:t>
      </w:r>
      <w:r w:rsid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 المواضع</w:t>
      </w:r>
      <w:r w:rsid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التي صل</w:t>
      </w:r>
      <w:r w:rsid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ى فيها الرسول</w:t>
      </w:r>
      <w:r w:rsid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 صلى الله</w:t>
      </w:r>
      <w:r w:rsid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عليه وسلم -، إنما كان</w:t>
      </w:r>
      <w:r w:rsid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قصد</w:t>
      </w:r>
      <w:r w:rsid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ه</w:t>
      </w:r>
      <w:r w:rsid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شدة</w:t>
      </w:r>
      <w:r w:rsid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الاقتداء</w:t>
      </w:r>
      <w:r w:rsid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والاتباع</w:t>
      </w:r>
      <w:r w:rsid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للنبي</w:t>
      </w:r>
      <w:r w:rsid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 صلى الله</w:t>
      </w:r>
      <w:r w:rsid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عليه وسلم - والتشبه</w:t>
      </w:r>
      <w:r w:rsid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والتأسي به، فهو</w:t>
      </w:r>
      <w:r w:rsid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حري</w:t>
      </w:r>
      <w:r w:rsidR="00C64A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صٌ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بركة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الاقتداء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، لا على بركة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المكان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، فهو لم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يتحر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الصلاة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فيها لمعنى في البقعة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8E6164" w:rsidRDefault="003F5DB4" w:rsidP="00F418C3">
      <w:pPr>
        <w:spacing w:before="120" w:after="120" w:line="240" w:lineRule="auto"/>
        <w:ind w:firstLine="284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والدليل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ذلك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أن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تشدد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ه في الاتباع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معروف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ومشهور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8E6164" w:rsidRPr="009C24FC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(</w:t>
      </w:r>
      <w:r w:rsidRPr="009C24FC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13"/>
      </w:r>
      <w:r w:rsidR="008E6164" w:rsidRPr="009C24FC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)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، 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وم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ن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شواهد هذا ما ر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وي: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(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أ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ن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ابن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عمر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 رضي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عنهما - كان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يتبع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آثار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رسول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 صلى الله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عليه وسلم - في ك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ل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مكان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ٍ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صل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ى فيه، حت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ى أن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النبي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 صلى الله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عليه وسلم - نزل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تحت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شجرة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ٍ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، فكان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ابن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عمر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يتعاهد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تلك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الشجرة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، فيصب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 أصل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ها الماء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لكيلا تيبس</w:t>
      </w:r>
      <w:r w:rsidR="008E616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)</w:t>
      </w:r>
      <w:r w:rsidR="008E6164" w:rsidRPr="009C24FC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(</w:t>
      </w:r>
      <w:r w:rsidRPr="009C24FC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14"/>
      </w:r>
      <w:r w:rsidR="008E6164" w:rsidRPr="009C24FC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)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284967" w:rsidRDefault="003F5DB4" w:rsidP="00F418C3">
      <w:pPr>
        <w:spacing w:before="120" w:after="120" w:line="240" w:lineRule="auto"/>
        <w:ind w:firstLine="284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ويقول</w:t>
      </w:r>
      <w:r w:rsidR="00284967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عنه مولاه نافع:</w:t>
      </w:r>
      <w:r w:rsidR="00284967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(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ل</w:t>
      </w:r>
      <w:r w:rsidR="00284967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و</w:t>
      </w:r>
      <w:r w:rsidR="00284967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نظرت</w:t>
      </w:r>
      <w:r w:rsidR="00284967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إلى ابن</w:t>
      </w:r>
      <w:r w:rsidR="00284967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عمر</w:t>
      </w:r>
      <w:r w:rsidR="00284967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إذ</w:t>
      </w:r>
      <w:r w:rsidR="00284967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ا ات</w:t>
      </w:r>
      <w:r w:rsidR="00284967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ب</w:t>
      </w:r>
      <w:r w:rsidR="00284967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ع</w:t>
      </w:r>
      <w:r w:rsidR="00284967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أثر</w:t>
      </w:r>
      <w:r w:rsidR="00284967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النبي</w:t>
      </w:r>
      <w:r w:rsidR="00284967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 صلى الله</w:t>
      </w:r>
      <w:r w:rsidR="00284967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عليه وسلم - ل</w:t>
      </w:r>
      <w:r w:rsidR="00284967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ق</w:t>
      </w:r>
      <w:r w:rsidR="00284967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ل</w:t>
      </w:r>
      <w:r w:rsidR="00284967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ت</w:t>
      </w:r>
      <w:r w:rsidR="00284967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هذا مجنون</w:t>
      </w:r>
      <w:r w:rsidR="00284967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)</w:t>
      </w:r>
      <w:r w:rsidR="00284967" w:rsidRPr="009C24FC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(</w:t>
      </w:r>
      <w:r w:rsidRPr="009C24FC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15"/>
      </w:r>
      <w:r w:rsidR="00284967" w:rsidRPr="009C24FC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)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4A3801" w:rsidRDefault="003F5DB4" w:rsidP="00F418C3">
      <w:pPr>
        <w:spacing w:before="120" w:after="120" w:line="240" w:lineRule="auto"/>
        <w:ind w:firstLine="284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ويقول</w:t>
      </w:r>
      <w:r w:rsidR="00284967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أيض</w:t>
      </w:r>
      <w:r w:rsidR="00284967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ً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ا:</w:t>
      </w:r>
      <w:r w:rsidR="00284967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(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ابن</w:t>
      </w:r>
      <w:r w:rsidR="00284967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عمر</w:t>
      </w:r>
      <w:r w:rsidR="00284967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كان</w:t>
      </w:r>
      <w:r w:rsidR="00284967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 طريق</w:t>
      </w:r>
      <w:r w:rsidR="00284967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مكة</w:t>
      </w:r>
      <w:r w:rsidR="00284967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يأخذ</w:t>
      </w:r>
      <w:r w:rsidR="00284967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برأس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راحلت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ه يثنيها ويقول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: ل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ع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ل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خ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ف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ٌّ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يقع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خ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ف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ٍّ)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يعني: خ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ف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راحلة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النبي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 صلى الله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عليه وسلم </w:t>
      </w:r>
      <w:r w:rsidR="004A3801">
        <w:rPr>
          <w:rFonts w:ascii="Traditional Arabic" w:hAnsi="Traditional Arabic" w:cs="Traditional Arabic"/>
          <w:sz w:val="32"/>
          <w:szCs w:val="32"/>
          <w:rtl/>
          <w:lang w:bidi="ar-EG"/>
        </w:rPr>
        <w:t>–</w:t>
      </w:r>
      <w:r w:rsidR="004A3801" w:rsidRPr="009C24FC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(</w:t>
      </w:r>
      <w:r w:rsidRPr="009C24FC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16"/>
      </w:r>
      <w:r w:rsidR="004A3801" w:rsidRPr="009C24FC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)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3F5DB4" w:rsidRPr="00344706" w:rsidRDefault="003F5DB4" w:rsidP="00F418C3">
      <w:pPr>
        <w:spacing w:before="120" w:after="120" w:line="240" w:lineRule="auto"/>
        <w:ind w:firstLine="284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ف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ع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م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ل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ابن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عمر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 رضي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عنهما - لم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يكن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عن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هوى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بل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هو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زيادة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ٌ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 تكليف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نفس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ه - رضي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عنهما - في الاتباع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ِ،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فهو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ت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ب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ع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ٌ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للرسول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 صلى الله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عليه وسلم - في ك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ل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ش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ئ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ون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ه الواجب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والمستحب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والمباح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3F5DB4" w:rsidRPr="00344706" w:rsidRDefault="003F5DB4" w:rsidP="00F418C3">
      <w:pPr>
        <w:spacing w:before="120" w:after="120" w:line="240" w:lineRule="auto"/>
        <w:ind w:firstLine="284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2-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أن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هذا الفعل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انفرد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ه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ابن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عمر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 رضي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عنهما - ع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ن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جمهور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الصحابة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، فقد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خالف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ه سائر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الصحابة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ومنهم أبوه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- 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رضي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عنه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-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كم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ا س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ب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ق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، و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م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ن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المعلوم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أن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الخلفاء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الراشدين وسائر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السابقين الأولين م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ن المهاجرين والأنصار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يسافرون م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ن المدينة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إلى مكة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ح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ج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اج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ً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ا وع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م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ار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ً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ا ومسافرين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ولم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ن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ق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ل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ن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أحد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ٍ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منهم أن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ه تحر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ى الصلاة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 مصليات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النبي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 صلى الله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عليه وسلم -، ولو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فعلوا ل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ن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ق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ل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إلينا ك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م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ا ن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ق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ل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ع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ل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ابن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عمر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4A3801" w:rsidRPr="009C24FC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(</w:t>
      </w:r>
      <w:r w:rsidRPr="009C24FC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17"/>
      </w:r>
      <w:r w:rsidR="004A3801" w:rsidRPr="009C24FC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)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3F5DB4" w:rsidRPr="00344706" w:rsidRDefault="003F5DB4" w:rsidP="00F418C3">
      <w:pPr>
        <w:spacing w:before="120" w:after="120" w:line="240" w:lineRule="auto"/>
        <w:ind w:firstLine="284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وقد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ص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ر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ح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ت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م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المؤمنين عائشة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- 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رضي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عنها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-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بذلك ف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ق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ال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ت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: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(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م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ا كان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أحد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ٌ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يتبع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آثار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النبي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 صلى الله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عليه وسلم - في منازل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ه ك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م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ا كان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ابن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عمر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يتبع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ه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)</w:t>
      </w:r>
      <w:r w:rsidR="004A3801" w:rsidRPr="009C24FC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(</w:t>
      </w:r>
      <w:r w:rsidRPr="009C24FC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18"/>
      </w:r>
      <w:r w:rsidR="004A3801" w:rsidRPr="009C24FC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)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3F5DB4" w:rsidRPr="00344706" w:rsidRDefault="003F5DB4" w:rsidP="00F418C3">
      <w:pPr>
        <w:spacing w:before="120" w:after="120" w:line="240" w:lineRule="auto"/>
        <w:ind w:firstLine="284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3-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أ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ن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ابن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عمر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 رضي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عنهما - لم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يسافر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لأجل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أن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يصلي في تلك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المواطن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ولا ينشئ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الصلاة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لذات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البقعة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، كم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ا يفعل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ه الزوار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 هذه الأيام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، وإنما إذ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ا ح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ض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ر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ت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الصلاة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ص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ل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ى في تلك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البقعة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3F5DB4" w:rsidRPr="00344706" w:rsidRDefault="003F5DB4" w:rsidP="00F418C3">
      <w:pPr>
        <w:spacing w:before="120" w:after="120" w:line="240" w:lineRule="auto"/>
        <w:ind w:firstLine="284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4- أن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ابن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عمر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 رضي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عنهما - كان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حريص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ً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ا على عدم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الامتنان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بهذه الأماكن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ودليل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ذلك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ما أخرج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ه البخاري في صحيح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ه أن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ابن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عمر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 رضي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عنهما - ق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ال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: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(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ر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ج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ع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ن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ا م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ن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العام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المقبل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م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ا اجتمع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منا اثنان على الشجرة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التي باي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ع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ن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ا تحت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ها، كانت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رحمة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ً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ن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ِ)</w:t>
      </w:r>
      <w:r w:rsidR="004A3801" w:rsidRPr="009C24FC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(</w:t>
      </w:r>
      <w:r w:rsidRPr="009C24FC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19"/>
      </w:r>
      <w:r w:rsidR="004A3801" w:rsidRPr="009C24FC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)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3F5DB4" w:rsidRPr="00344706" w:rsidRDefault="003F5DB4" w:rsidP="00F418C3">
      <w:pPr>
        <w:spacing w:before="120" w:after="120" w:line="240" w:lineRule="auto"/>
        <w:ind w:firstLine="284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وأوضح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الحافظ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ابن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حجر 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- 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رحمه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 -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أن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خفاء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الشجرة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التي بايع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النبي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 صلى الله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عليه وسلم - أصحاب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ه تحت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ها بيعة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الرضوان كان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لحكمة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ٍ،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وهي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: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(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أ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ن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لا يحصل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بها افتتان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ٌ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م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ا و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ق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ع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تحت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ها م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ن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الخير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، فلو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ق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يت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لما أمن</w:t>
      </w:r>
      <w:r w:rsidR="004A38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تعظيم</w:t>
      </w:r>
      <w:r w:rsidR="00152F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بعض</w:t>
      </w:r>
      <w:r w:rsidR="00152F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الج</w:t>
      </w:r>
      <w:r w:rsidR="00152F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ه</w:t>
      </w:r>
      <w:r w:rsidR="00152F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ال</w:t>
      </w:r>
      <w:r w:rsidR="00152F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لها حتى ربما أفضى بهم إلى اعتقاد</w:t>
      </w:r>
      <w:r w:rsidR="000961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أن</w:t>
      </w:r>
      <w:r w:rsidR="000961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لها قوة</w:t>
      </w:r>
      <w:r w:rsidR="000961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ن</w:t>
      </w:r>
      <w:r w:rsidR="000961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ف</w:t>
      </w:r>
      <w:r w:rsidR="000961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ع</w:t>
      </w:r>
      <w:r w:rsidR="000961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ٍ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</w:t>
      </w:r>
      <w:r w:rsidR="000961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و</w:t>
      </w:r>
      <w:r w:rsidR="000961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ض</w:t>
      </w:r>
      <w:r w:rsidR="000961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ر</w:t>
      </w:r>
      <w:r w:rsidR="000961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ٍّ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، كم</w:t>
      </w:r>
      <w:r w:rsidR="000961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ا نراه</w:t>
      </w:r>
      <w:r w:rsidR="000961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الآن مشاهد</w:t>
      </w:r>
      <w:r w:rsidR="000961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ً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ا فيما هو دون</w:t>
      </w:r>
      <w:r w:rsidR="000961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ها، وإلى ذلك</w:t>
      </w:r>
      <w:r w:rsidR="000961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أشار</w:t>
      </w:r>
      <w:r w:rsidR="000961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ابن</w:t>
      </w:r>
      <w:r w:rsidR="000961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عمر</w:t>
      </w:r>
      <w:r w:rsidR="000961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بقول</w:t>
      </w:r>
      <w:r w:rsidR="000961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ه: </w:t>
      </w:r>
      <w:r w:rsidR="000961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(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كانت</w:t>
      </w:r>
      <w:r w:rsidR="000961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رحمة</w:t>
      </w:r>
      <w:r w:rsidR="000961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ً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</w:t>
      </w:r>
      <w:r w:rsidR="000961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ن</w:t>
      </w:r>
      <w:r w:rsidR="000961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="000961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ِ)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، أي كان</w:t>
      </w:r>
      <w:r w:rsidR="000961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خفاؤ</w:t>
      </w:r>
      <w:r w:rsidR="000961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ها عليهم بعد</w:t>
      </w:r>
      <w:r w:rsidR="000961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ذلك</w:t>
      </w:r>
      <w:r w:rsidR="000961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رحمة</w:t>
      </w:r>
      <w:r w:rsidR="000961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ً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</w:t>
      </w:r>
      <w:r w:rsidR="000961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ن</w:t>
      </w:r>
      <w:r w:rsidR="000961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="000961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تعالى</w:t>
      </w:r>
      <w:r w:rsidR="000961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)</w:t>
      </w:r>
      <w:r w:rsidR="0009612D" w:rsidRPr="009C24FC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(</w:t>
      </w:r>
      <w:r w:rsidRPr="009C24FC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20"/>
      </w:r>
      <w:r w:rsidR="0009612D" w:rsidRPr="009C24FC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)</w:t>
      </w:r>
      <w:r w:rsidRPr="00344706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sectPr w:rsidR="003F5DB4" w:rsidRPr="00344706" w:rsidSect="00F418C3">
      <w:pgSz w:w="12240" w:h="15840"/>
      <w:pgMar w:top="1440" w:right="1800" w:bottom="1440" w:left="180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2D1" w:rsidRDefault="00F972D1" w:rsidP="003F5DB4">
      <w:pPr>
        <w:spacing w:after="0" w:line="240" w:lineRule="auto"/>
      </w:pPr>
      <w:r>
        <w:separator/>
      </w:r>
    </w:p>
  </w:endnote>
  <w:endnote w:type="continuationSeparator" w:id="0">
    <w:p w:rsidR="00F972D1" w:rsidRDefault="00F972D1" w:rsidP="003F5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2D1" w:rsidRDefault="00F972D1" w:rsidP="003F5DB4">
      <w:pPr>
        <w:spacing w:after="0" w:line="240" w:lineRule="auto"/>
      </w:pPr>
      <w:r>
        <w:separator/>
      </w:r>
    </w:p>
  </w:footnote>
  <w:footnote w:type="continuationSeparator" w:id="0">
    <w:p w:rsidR="00F972D1" w:rsidRDefault="00F972D1" w:rsidP="003F5DB4">
      <w:pPr>
        <w:spacing w:after="0" w:line="240" w:lineRule="auto"/>
      </w:pPr>
      <w:r>
        <w:continuationSeparator/>
      </w:r>
    </w:p>
  </w:footnote>
  <w:footnote w:id="1">
    <w:p w:rsidR="00781734" w:rsidRPr="007C0BF8" w:rsidRDefault="009C24FC" w:rsidP="00781734">
      <w:pPr>
        <w:pStyle w:val="FootnoteText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7C0BF8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7C0BF8">
        <w:rPr>
          <w:rStyle w:val="FootnoteReference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7C0BF8">
        <w:rPr>
          <w:rFonts w:ascii="Traditional Arabic" w:hAnsi="Traditional Arabic" w:cs="Traditional Arabic" w:hint="cs"/>
          <w:sz w:val="28"/>
          <w:szCs w:val="28"/>
          <w:rtl/>
        </w:rPr>
        <w:t xml:space="preserve">) 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>تتابع الرافضة</w:t>
      </w:r>
      <w:r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ُ 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>على التصنيف في تقديس المزارات والمشاهد، ففي كتاب "بحار</w:t>
      </w:r>
      <w:r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>الأنوار" للمجلس</w:t>
      </w:r>
      <w:r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ي ب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>كتاب</w:t>
      </w:r>
      <w:r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>"المزار" استغرق ثلاث</w:t>
      </w:r>
      <w:r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ة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مجلدات،</w:t>
      </w:r>
      <w:r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>وفي "وسائل الشيعة" للحر العاملي أ</w:t>
      </w:r>
      <w:r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بواب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المزار بلغت ست ومائة باب، وفي "الوافي</w:t>
      </w:r>
      <w:r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"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للكاشاني أبواب المزارات والمشاهد ع</w:t>
      </w:r>
      <w:r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َ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>د</w:t>
      </w:r>
      <w:r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َّ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>د</w:t>
      </w:r>
      <w:r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َ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ثلاث وثلاثون باب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ً</w:t>
      </w:r>
      <w:r w:rsidR="00781734"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>ا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، 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>أما الكتب المستقلة فمنها "كتاب المزار" لمحمد بن علي الفضل، وكتاب "المزار" لمحمد بن المتهدي، وكتاب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>"المزار" لمحمد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>بن همام، وغيرهم.</w:t>
      </w:r>
    </w:p>
    <w:p w:rsidR="009C24FC" w:rsidRPr="007C0BF8" w:rsidRDefault="009C24FC" w:rsidP="00781734">
      <w:pPr>
        <w:pStyle w:val="FootnoteText"/>
        <w:jc w:val="both"/>
        <w:rPr>
          <w:rFonts w:ascii="Traditional Arabic" w:hAnsi="Traditional Arabic" w:cs="Traditional Arabic"/>
          <w:sz w:val="28"/>
          <w:szCs w:val="28"/>
          <w:lang w:bidi="ar-EG"/>
        </w:rPr>
      </w:pP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>انظر: أصول مذهب الشيعة، د.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ناصر 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>ال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قف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>اري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،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(2/476-477)، ومسألة التقريب بين أهل السنة والشيعة، 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له،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(1/300-301)، والشيعة والتصحيح: الصراع بين الشيعة والتشيع، د.الموسوي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،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ص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>(91).</w:t>
      </w:r>
    </w:p>
  </w:footnote>
  <w:footnote w:id="2">
    <w:p w:rsidR="009C24FC" w:rsidRPr="007C0BF8" w:rsidRDefault="009C24FC" w:rsidP="00344706">
      <w:pPr>
        <w:pStyle w:val="FootnoteText"/>
        <w:jc w:val="both"/>
        <w:rPr>
          <w:rFonts w:ascii="Traditional Arabic" w:hAnsi="Traditional Arabic" w:cs="Traditional Arabic"/>
          <w:sz w:val="28"/>
          <w:szCs w:val="28"/>
          <w:lang w:bidi="ar-EG"/>
        </w:rPr>
      </w:pPr>
      <w:r w:rsidRPr="007C0BF8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7C0BF8">
        <w:rPr>
          <w:rStyle w:val="FootnoteReference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7C0BF8">
        <w:rPr>
          <w:rFonts w:ascii="Traditional Arabic" w:hAnsi="Traditional Arabic" w:cs="Traditional Arabic" w:hint="cs"/>
          <w:sz w:val="28"/>
          <w:szCs w:val="28"/>
          <w:rtl/>
        </w:rPr>
        <w:t xml:space="preserve">) 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>أفدت في الرد على الشبهتين الأولى والثانية من التبرك وأنواعه وأحكامه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،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(349-350)، والتبرك المشروع والتبرك الممنوع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،</w:t>
      </w:r>
      <w:r w:rsidR="004079B8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العلياني،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ص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>(68-70)، وحكم زيارة أماكن السيرة النبوية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،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ص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>(21).</w:t>
      </w:r>
    </w:p>
  </w:footnote>
  <w:footnote w:id="3">
    <w:p w:rsidR="009C24FC" w:rsidRPr="007C0BF8" w:rsidRDefault="009C24FC" w:rsidP="00781734">
      <w:pPr>
        <w:pStyle w:val="FootnoteText"/>
        <w:jc w:val="both"/>
        <w:rPr>
          <w:rFonts w:ascii="Traditional Arabic" w:hAnsi="Traditional Arabic" w:cs="Traditional Arabic"/>
          <w:sz w:val="28"/>
          <w:szCs w:val="28"/>
          <w:lang w:bidi="ar-EG"/>
        </w:rPr>
      </w:pPr>
      <w:r w:rsidRPr="007C0BF8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7C0BF8">
        <w:rPr>
          <w:rStyle w:val="FootnoteReference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7C0BF8">
        <w:rPr>
          <w:rFonts w:ascii="Traditional Arabic" w:hAnsi="Traditional Arabic" w:cs="Traditional Arabic" w:hint="cs"/>
          <w:sz w:val="28"/>
          <w:szCs w:val="28"/>
          <w:rtl/>
        </w:rPr>
        <w:t xml:space="preserve">) 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رواه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البخاري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،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(1/109)، ومسلم، (1/455).</w:t>
      </w:r>
    </w:p>
  </w:footnote>
  <w:footnote w:id="4">
    <w:p w:rsidR="009C24FC" w:rsidRPr="007C0BF8" w:rsidRDefault="009C24FC" w:rsidP="00344706">
      <w:pPr>
        <w:pStyle w:val="FootnoteText"/>
        <w:jc w:val="both"/>
        <w:rPr>
          <w:rFonts w:ascii="Traditional Arabic" w:hAnsi="Traditional Arabic" w:cs="Traditional Arabic"/>
          <w:sz w:val="28"/>
          <w:szCs w:val="28"/>
          <w:lang w:bidi="ar-EG"/>
        </w:rPr>
      </w:pPr>
      <w:r w:rsidRPr="007C0BF8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7C0BF8">
        <w:rPr>
          <w:rStyle w:val="FootnoteReference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7C0BF8">
        <w:rPr>
          <w:rFonts w:ascii="Traditional Arabic" w:hAnsi="Traditional Arabic" w:cs="Traditional Arabic" w:hint="cs"/>
          <w:sz w:val="28"/>
          <w:szCs w:val="28"/>
          <w:rtl/>
        </w:rPr>
        <w:t xml:space="preserve">) 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>فتح الباري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، ابن حجر،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(1/622)، منهج الحافظ ابن حجر العسقلاني في العقيدة من خلال كتابه فتح الباري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، محمد بن إسحاق كندو،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(2/1022-1030).</w:t>
      </w:r>
    </w:p>
  </w:footnote>
  <w:footnote w:id="5">
    <w:p w:rsidR="009C24FC" w:rsidRPr="007C0BF8" w:rsidRDefault="009C24FC" w:rsidP="00781734">
      <w:pPr>
        <w:pStyle w:val="FootnoteText"/>
        <w:jc w:val="both"/>
        <w:rPr>
          <w:rFonts w:ascii="Traditional Arabic" w:hAnsi="Traditional Arabic" w:cs="Traditional Arabic"/>
          <w:sz w:val="28"/>
          <w:szCs w:val="28"/>
        </w:rPr>
      </w:pPr>
      <w:r w:rsidRPr="007C0BF8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7C0BF8">
        <w:rPr>
          <w:rStyle w:val="FootnoteReference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7C0BF8">
        <w:rPr>
          <w:rFonts w:ascii="Traditional Arabic" w:hAnsi="Traditional Arabic" w:cs="Traditional Arabic" w:hint="cs"/>
          <w:sz w:val="28"/>
          <w:szCs w:val="28"/>
          <w:rtl/>
        </w:rPr>
        <w:t xml:space="preserve">) 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>اقتضاء الصراط المستقيم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، ابن تيمية،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(2/755)، والاستغ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ا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>ثة في الرد على البكر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ي، له،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(2/434).</w:t>
      </w:r>
    </w:p>
  </w:footnote>
  <w:footnote w:id="6">
    <w:p w:rsidR="009C24FC" w:rsidRPr="007C0BF8" w:rsidRDefault="009C24FC" w:rsidP="00344706">
      <w:pPr>
        <w:pStyle w:val="FootnoteText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7C0BF8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7C0BF8">
        <w:rPr>
          <w:rStyle w:val="FootnoteReference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7C0BF8">
        <w:rPr>
          <w:rFonts w:ascii="Traditional Arabic" w:hAnsi="Traditional Arabic" w:cs="Traditional Arabic" w:hint="cs"/>
          <w:sz w:val="28"/>
          <w:szCs w:val="28"/>
          <w:rtl/>
        </w:rPr>
        <w:t xml:space="preserve">) 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>رواه مسلم، (1/55).</w:t>
      </w:r>
    </w:p>
  </w:footnote>
  <w:footnote w:id="7">
    <w:p w:rsidR="009C24FC" w:rsidRPr="007C0BF8" w:rsidRDefault="009C24FC" w:rsidP="00344706">
      <w:pPr>
        <w:pStyle w:val="FootnoteText"/>
        <w:jc w:val="both"/>
        <w:rPr>
          <w:rFonts w:ascii="Traditional Arabic" w:hAnsi="Traditional Arabic" w:cs="Traditional Arabic"/>
          <w:sz w:val="28"/>
          <w:szCs w:val="28"/>
          <w:lang w:bidi="ar-EG"/>
        </w:rPr>
      </w:pPr>
      <w:r w:rsidRPr="007C0BF8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7C0BF8">
        <w:rPr>
          <w:rStyle w:val="FootnoteReference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7C0BF8">
        <w:rPr>
          <w:rFonts w:ascii="Traditional Arabic" w:hAnsi="Traditional Arabic" w:cs="Traditional Arabic" w:hint="cs"/>
          <w:sz w:val="28"/>
          <w:szCs w:val="28"/>
          <w:rtl/>
        </w:rPr>
        <w:t xml:space="preserve">) 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>فتح الباري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، ابن حجر،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(1/623).</w:t>
      </w:r>
    </w:p>
  </w:footnote>
  <w:footnote w:id="8">
    <w:p w:rsidR="009C24FC" w:rsidRPr="007C0BF8" w:rsidRDefault="009C24FC" w:rsidP="00344706">
      <w:pPr>
        <w:pStyle w:val="FootnoteText"/>
        <w:jc w:val="both"/>
        <w:rPr>
          <w:rFonts w:ascii="Traditional Arabic" w:hAnsi="Traditional Arabic" w:cs="Traditional Arabic"/>
          <w:sz w:val="28"/>
          <w:szCs w:val="28"/>
        </w:rPr>
      </w:pPr>
      <w:r w:rsidRPr="007C0BF8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7C0BF8">
        <w:rPr>
          <w:rStyle w:val="FootnoteReference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7C0BF8">
        <w:rPr>
          <w:rFonts w:ascii="Traditional Arabic" w:hAnsi="Traditional Arabic" w:cs="Traditional Arabic" w:hint="cs"/>
          <w:sz w:val="28"/>
          <w:szCs w:val="28"/>
          <w:rtl/>
        </w:rPr>
        <w:t xml:space="preserve">) 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>التبرك المشروع والتبرك الممنوع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، العلياني،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ص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>(69).</w:t>
      </w:r>
    </w:p>
  </w:footnote>
  <w:footnote w:id="9">
    <w:p w:rsidR="009C24FC" w:rsidRPr="007C0BF8" w:rsidRDefault="009C24FC" w:rsidP="00344706">
      <w:pPr>
        <w:pStyle w:val="FootnoteText"/>
        <w:jc w:val="both"/>
        <w:rPr>
          <w:rFonts w:ascii="Traditional Arabic" w:hAnsi="Traditional Arabic" w:cs="Traditional Arabic"/>
          <w:sz w:val="28"/>
          <w:szCs w:val="28"/>
          <w:lang w:bidi="ar-EG"/>
        </w:rPr>
      </w:pPr>
      <w:r w:rsidRPr="007C0BF8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7C0BF8">
        <w:rPr>
          <w:rStyle w:val="FootnoteReference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7C0BF8">
        <w:rPr>
          <w:rFonts w:ascii="Traditional Arabic" w:hAnsi="Traditional Arabic" w:cs="Traditional Arabic" w:hint="cs"/>
          <w:sz w:val="28"/>
          <w:szCs w:val="28"/>
          <w:rtl/>
        </w:rPr>
        <w:t xml:space="preserve">) 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>حكم زيارة أماكن السيرة النبوية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،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ص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>(12).</w:t>
      </w:r>
    </w:p>
  </w:footnote>
  <w:footnote w:id="10">
    <w:p w:rsidR="009C24FC" w:rsidRPr="007C0BF8" w:rsidRDefault="009C24FC" w:rsidP="00781734">
      <w:pPr>
        <w:pStyle w:val="FootnoteText"/>
        <w:jc w:val="both"/>
        <w:rPr>
          <w:rFonts w:ascii="Traditional Arabic" w:hAnsi="Traditional Arabic" w:cs="Traditional Arabic"/>
          <w:sz w:val="28"/>
          <w:szCs w:val="28"/>
          <w:lang w:bidi="ar-EG"/>
        </w:rPr>
      </w:pPr>
      <w:r w:rsidRPr="007C0BF8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7C0BF8">
        <w:rPr>
          <w:rStyle w:val="FootnoteReference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7C0BF8">
        <w:rPr>
          <w:rFonts w:ascii="Traditional Arabic" w:hAnsi="Traditional Arabic" w:cs="Traditional Arabic" w:hint="cs"/>
          <w:sz w:val="28"/>
          <w:szCs w:val="28"/>
          <w:rtl/>
        </w:rPr>
        <w:t xml:space="preserve">) 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رواه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البخاري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،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(1/124).</w:t>
      </w:r>
    </w:p>
  </w:footnote>
  <w:footnote w:id="11">
    <w:p w:rsidR="009C24FC" w:rsidRPr="007C0BF8" w:rsidRDefault="009C24FC" w:rsidP="00344706">
      <w:pPr>
        <w:pStyle w:val="FootnoteText"/>
        <w:jc w:val="both"/>
        <w:rPr>
          <w:rFonts w:ascii="Traditional Arabic" w:hAnsi="Traditional Arabic" w:cs="Traditional Arabic"/>
          <w:sz w:val="28"/>
          <w:szCs w:val="28"/>
          <w:lang w:bidi="ar-EG"/>
        </w:rPr>
      </w:pPr>
      <w:r w:rsidRPr="007C0BF8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7C0BF8">
        <w:rPr>
          <w:rStyle w:val="FootnoteReference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7C0BF8">
        <w:rPr>
          <w:rFonts w:ascii="Traditional Arabic" w:hAnsi="Traditional Arabic" w:cs="Traditional Arabic" w:hint="cs"/>
          <w:sz w:val="28"/>
          <w:szCs w:val="28"/>
          <w:rtl/>
        </w:rPr>
        <w:t xml:space="preserve">) 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>اقتضاء الصراط المستقيم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، ابن تيمية،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(2/750).</w:t>
      </w:r>
    </w:p>
  </w:footnote>
  <w:footnote w:id="12">
    <w:p w:rsidR="009C24FC" w:rsidRPr="007C0BF8" w:rsidRDefault="009C24FC" w:rsidP="00344706">
      <w:pPr>
        <w:pStyle w:val="FootnoteText"/>
        <w:jc w:val="both"/>
        <w:rPr>
          <w:rFonts w:ascii="Traditional Arabic" w:hAnsi="Traditional Arabic" w:cs="Traditional Arabic"/>
          <w:sz w:val="28"/>
          <w:szCs w:val="28"/>
          <w:lang w:bidi="ar-EG"/>
        </w:rPr>
      </w:pPr>
      <w:r w:rsidRPr="007C0BF8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7C0BF8">
        <w:rPr>
          <w:rStyle w:val="FootnoteReference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7C0BF8">
        <w:rPr>
          <w:rFonts w:ascii="Traditional Arabic" w:hAnsi="Traditional Arabic" w:cs="Traditional Arabic" w:hint="cs"/>
          <w:sz w:val="28"/>
          <w:szCs w:val="28"/>
          <w:rtl/>
        </w:rPr>
        <w:t xml:space="preserve">) 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>انظر: فتح الباري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، ابن حجر،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(1/569).</w:t>
      </w:r>
    </w:p>
  </w:footnote>
  <w:footnote w:id="13">
    <w:p w:rsidR="009C24FC" w:rsidRPr="007C0BF8" w:rsidRDefault="009C24FC" w:rsidP="00344706">
      <w:pPr>
        <w:pStyle w:val="FootnoteText"/>
        <w:jc w:val="both"/>
        <w:rPr>
          <w:rFonts w:ascii="Traditional Arabic" w:hAnsi="Traditional Arabic" w:cs="Traditional Arabic"/>
          <w:sz w:val="28"/>
          <w:szCs w:val="28"/>
          <w:lang w:bidi="ar-EG"/>
        </w:rPr>
      </w:pPr>
      <w:r w:rsidRPr="007C0BF8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7C0BF8">
        <w:rPr>
          <w:rStyle w:val="FootnoteReference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7C0BF8">
        <w:rPr>
          <w:rFonts w:ascii="Traditional Arabic" w:hAnsi="Traditional Arabic" w:cs="Traditional Arabic" w:hint="cs"/>
          <w:sz w:val="28"/>
          <w:szCs w:val="28"/>
          <w:rtl/>
        </w:rPr>
        <w:t xml:space="preserve">) 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>انظر: سير أعلام النبلاء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، الذهبي،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(3/213، 237)، فتح الباري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، ابن حجر،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(1/569).</w:t>
      </w:r>
    </w:p>
  </w:footnote>
  <w:footnote w:id="14">
    <w:p w:rsidR="009C24FC" w:rsidRPr="007C0BF8" w:rsidRDefault="009C24FC" w:rsidP="00344706">
      <w:pPr>
        <w:pStyle w:val="FootnoteText"/>
        <w:jc w:val="both"/>
        <w:rPr>
          <w:rFonts w:ascii="Traditional Arabic" w:hAnsi="Traditional Arabic" w:cs="Traditional Arabic"/>
          <w:sz w:val="28"/>
          <w:szCs w:val="28"/>
          <w:lang w:bidi="ar-EG"/>
        </w:rPr>
      </w:pPr>
      <w:r w:rsidRPr="007C0BF8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7C0BF8">
        <w:rPr>
          <w:rStyle w:val="FootnoteReference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7C0BF8">
        <w:rPr>
          <w:rFonts w:ascii="Traditional Arabic" w:hAnsi="Traditional Arabic" w:cs="Traditional Arabic" w:hint="cs"/>
          <w:sz w:val="28"/>
          <w:szCs w:val="28"/>
          <w:rtl/>
        </w:rPr>
        <w:t xml:space="preserve">) 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>سير أعلام النبلاء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، الذهبي،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(3/213)، وانظر: اقتضاء الصراط المستقيم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، ابن تيمية،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(2/743).</w:t>
      </w:r>
    </w:p>
  </w:footnote>
  <w:footnote w:id="15">
    <w:p w:rsidR="009C24FC" w:rsidRPr="007C0BF8" w:rsidRDefault="009C24FC" w:rsidP="00781734">
      <w:pPr>
        <w:pStyle w:val="FootnoteText"/>
        <w:jc w:val="both"/>
        <w:rPr>
          <w:rFonts w:ascii="Traditional Arabic" w:hAnsi="Traditional Arabic" w:cs="Traditional Arabic"/>
          <w:sz w:val="28"/>
          <w:szCs w:val="28"/>
          <w:lang w:bidi="ar-EG"/>
        </w:rPr>
      </w:pPr>
      <w:r w:rsidRPr="007C0BF8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7C0BF8">
        <w:rPr>
          <w:rStyle w:val="FootnoteReference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7C0BF8">
        <w:rPr>
          <w:rFonts w:ascii="Traditional Arabic" w:hAnsi="Traditional Arabic" w:cs="Traditional Arabic" w:hint="cs"/>
          <w:sz w:val="28"/>
          <w:szCs w:val="28"/>
          <w:rtl/>
        </w:rPr>
        <w:t xml:space="preserve">) 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>حلية الأولياء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، أبو نعيم،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(1/310)، فتح الباري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،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ابن رجب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،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(3/428).</w:t>
      </w:r>
    </w:p>
  </w:footnote>
  <w:footnote w:id="16">
    <w:p w:rsidR="009C24FC" w:rsidRPr="007C0BF8" w:rsidRDefault="009C24FC" w:rsidP="00781734">
      <w:pPr>
        <w:pStyle w:val="FootnoteText"/>
        <w:jc w:val="both"/>
        <w:rPr>
          <w:rFonts w:ascii="Traditional Arabic" w:hAnsi="Traditional Arabic" w:cs="Traditional Arabic"/>
          <w:sz w:val="28"/>
          <w:szCs w:val="28"/>
          <w:lang w:bidi="ar-EG"/>
        </w:rPr>
      </w:pPr>
      <w:r w:rsidRPr="007C0BF8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7C0BF8">
        <w:rPr>
          <w:rStyle w:val="FootnoteReference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7C0BF8">
        <w:rPr>
          <w:rFonts w:ascii="Traditional Arabic" w:hAnsi="Traditional Arabic" w:cs="Traditional Arabic" w:hint="cs"/>
          <w:sz w:val="28"/>
          <w:szCs w:val="28"/>
          <w:rtl/>
        </w:rPr>
        <w:t xml:space="preserve">) 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>المصدر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ا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>ن السابق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ا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>ن.</w:t>
      </w:r>
    </w:p>
  </w:footnote>
  <w:footnote w:id="17">
    <w:p w:rsidR="009C24FC" w:rsidRPr="007C0BF8" w:rsidRDefault="009C24FC" w:rsidP="00344706">
      <w:pPr>
        <w:pStyle w:val="FootnoteText"/>
        <w:jc w:val="both"/>
        <w:rPr>
          <w:rFonts w:ascii="Traditional Arabic" w:hAnsi="Traditional Arabic" w:cs="Traditional Arabic"/>
          <w:sz w:val="28"/>
          <w:szCs w:val="28"/>
        </w:rPr>
      </w:pPr>
      <w:r w:rsidRPr="007C0BF8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7C0BF8">
        <w:rPr>
          <w:rStyle w:val="FootnoteReference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7C0BF8">
        <w:rPr>
          <w:rFonts w:ascii="Traditional Arabic" w:hAnsi="Traditional Arabic" w:cs="Traditional Arabic" w:hint="cs"/>
          <w:sz w:val="28"/>
          <w:szCs w:val="28"/>
          <w:rtl/>
        </w:rPr>
        <w:t xml:space="preserve">) 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>انظر: اقتضاء الصراط المستقيم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، ابن تيمية،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(2/756).</w:t>
      </w:r>
    </w:p>
  </w:footnote>
  <w:footnote w:id="18">
    <w:p w:rsidR="009C24FC" w:rsidRPr="007C0BF8" w:rsidRDefault="009C24FC" w:rsidP="00781734">
      <w:pPr>
        <w:pStyle w:val="FootnoteText"/>
        <w:jc w:val="both"/>
        <w:rPr>
          <w:rFonts w:ascii="Traditional Arabic" w:hAnsi="Traditional Arabic" w:cs="Traditional Arabic"/>
          <w:sz w:val="28"/>
          <w:szCs w:val="28"/>
        </w:rPr>
      </w:pPr>
      <w:r w:rsidRPr="007C0BF8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7C0BF8">
        <w:rPr>
          <w:rStyle w:val="FootnoteReference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7C0BF8">
        <w:rPr>
          <w:rFonts w:ascii="Traditional Arabic" w:hAnsi="Traditional Arabic" w:cs="Traditional Arabic" w:hint="cs"/>
          <w:sz w:val="28"/>
          <w:szCs w:val="28"/>
          <w:rtl/>
        </w:rPr>
        <w:t xml:space="preserve">) 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>طبقات ابن سعد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،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(4/145)، فتح الباري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،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ابن حجر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،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(3/428).</w:t>
      </w:r>
    </w:p>
  </w:footnote>
  <w:footnote w:id="19">
    <w:p w:rsidR="009C24FC" w:rsidRPr="007C0BF8" w:rsidRDefault="009C24FC" w:rsidP="00781734">
      <w:pPr>
        <w:pStyle w:val="FootnoteText"/>
        <w:jc w:val="both"/>
        <w:rPr>
          <w:rFonts w:ascii="Traditional Arabic" w:hAnsi="Traditional Arabic" w:cs="Traditional Arabic"/>
          <w:sz w:val="28"/>
          <w:szCs w:val="28"/>
          <w:lang w:bidi="ar-EG"/>
        </w:rPr>
      </w:pPr>
      <w:r w:rsidRPr="007C0BF8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7C0BF8">
        <w:rPr>
          <w:rStyle w:val="FootnoteReference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7C0BF8">
        <w:rPr>
          <w:rFonts w:ascii="Traditional Arabic" w:hAnsi="Traditional Arabic" w:cs="Traditional Arabic" w:hint="cs"/>
          <w:sz w:val="28"/>
          <w:szCs w:val="28"/>
          <w:rtl/>
        </w:rPr>
        <w:t xml:space="preserve">) 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</w:rPr>
        <w:t xml:space="preserve">رواه 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>البخاري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،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(6/136).</w:t>
      </w:r>
    </w:p>
  </w:footnote>
  <w:footnote w:id="20">
    <w:p w:rsidR="009C24FC" w:rsidRPr="007C0BF8" w:rsidRDefault="009C24FC" w:rsidP="00781734">
      <w:pPr>
        <w:pStyle w:val="FootnoteText"/>
        <w:jc w:val="both"/>
        <w:rPr>
          <w:rFonts w:ascii="Traditional Arabic" w:hAnsi="Traditional Arabic" w:cs="Traditional Arabic"/>
          <w:sz w:val="28"/>
          <w:szCs w:val="28"/>
        </w:rPr>
      </w:pPr>
      <w:r w:rsidRPr="007C0BF8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7C0BF8">
        <w:rPr>
          <w:rStyle w:val="FootnoteReference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7C0BF8">
        <w:rPr>
          <w:rFonts w:ascii="Traditional Arabic" w:hAnsi="Traditional Arabic" w:cs="Traditional Arabic" w:hint="cs"/>
          <w:sz w:val="28"/>
          <w:szCs w:val="28"/>
          <w:rtl/>
        </w:rPr>
        <w:t xml:space="preserve">) 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>فتح الباري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، 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>(6/137)، وأورد على سبيل الاحتمال معنى آخر لكلام ابن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ِ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عمر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َ،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حاصل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ُ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>ه أ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َ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>ن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َّ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الشجرة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َ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موضع رحمة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ِ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الله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ِ؛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لنزول</w:t>
      </w:r>
      <w:r w:rsidR="00781734" w:rsidRPr="007C0BF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ِ</w:t>
      </w:r>
      <w:r w:rsidRPr="007C0BF8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الرضا على المؤمنين عندها.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51B"/>
    <w:rsid w:val="0002190B"/>
    <w:rsid w:val="00063BAA"/>
    <w:rsid w:val="00071780"/>
    <w:rsid w:val="0009612D"/>
    <w:rsid w:val="000A151B"/>
    <w:rsid w:val="000F32D4"/>
    <w:rsid w:val="001408E1"/>
    <w:rsid w:val="00142506"/>
    <w:rsid w:val="00152FA0"/>
    <w:rsid w:val="001762A4"/>
    <w:rsid w:val="001957A7"/>
    <w:rsid w:val="001A2AEE"/>
    <w:rsid w:val="00256E85"/>
    <w:rsid w:val="00284967"/>
    <w:rsid w:val="002D19ED"/>
    <w:rsid w:val="002E17CA"/>
    <w:rsid w:val="00344706"/>
    <w:rsid w:val="00355DF9"/>
    <w:rsid w:val="003B294F"/>
    <w:rsid w:val="003C52E9"/>
    <w:rsid w:val="003F5DB4"/>
    <w:rsid w:val="00403AA1"/>
    <w:rsid w:val="004079B8"/>
    <w:rsid w:val="0043558E"/>
    <w:rsid w:val="0044375C"/>
    <w:rsid w:val="0045677C"/>
    <w:rsid w:val="00473862"/>
    <w:rsid w:val="00476BBD"/>
    <w:rsid w:val="004A3801"/>
    <w:rsid w:val="00501003"/>
    <w:rsid w:val="00505C13"/>
    <w:rsid w:val="005B0D44"/>
    <w:rsid w:val="005B60E8"/>
    <w:rsid w:val="00624F42"/>
    <w:rsid w:val="0064578B"/>
    <w:rsid w:val="0070452D"/>
    <w:rsid w:val="0071665C"/>
    <w:rsid w:val="00760FA7"/>
    <w:rsid w:val="00781734"/>
    <w:rsid w:val="007C0BF8"/>
    <w:rsid w:val="007D75C7"/>
    <w:rsid w:val="00852D9D"/>
    <w:rsid w:val="008E6164"/>
    <w:rsid w:val="008F53EF"/>
    <w:rsid w:val="00921BE6"/>
    <w:rsid w:val="009300B0"/>
    <w:rsid w:val="00951E77"/>
    <w:rsid w:val="009605E6"/>
    <w:rsid w:val="009C24FC"/>
    <w:rsid w:val="009C5376"/>
    <w:rsid w:val="009D5AD5"/>
    <w:rsid w:val="009D7926"/>
    <w:rsid w:val="009E334F"/>
    <w:rsid w:val="00A13B3B"/>
    <w:rsid w:val="00B12D7D"/>
    <w:rsid w:val="00B417DF"/>
    <w:rsid w:val="00B775E4"/>
    <w:rsid w:val="00C3728F"/>
    <w:rsid w:val="00C64ABD"/>
    <w:rsid w:val="00CB495F"/>
    <w:rsid w:val="00CD41BC"/>
    <w:rsid w:val="00D421ED"/>
    <w:rsid w:val="00D70C5F"/>
    <w:rsid w:val="00DA5531"/>
    <w:rsid w:val="00DD6D4D"/>
    <w:rsid w:val="00E07C41"/>
    <w:rsid w:val="00E2061C"/>
    <w:rsid w:val="00E230EC"/>
    <w:rsid w:val="00E765E2"/>
    <w:rsid w:val="00E9671A"/>
    <w:rsid w:val="00ED623B"/>
    <w:rsid w:val="00F15913"/>
    <w:rsid w:val="00F23C99"/>
    <w:rsid w:val="00F418C3"/>
    <w:rsid w:val="00F77A7E"/>
    <w:rsid w:val="00F972D1"/>
    <w:rsid w:val="00FC05E3"/>
    <w:rsid w:val="00FD1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2AFD56"/>
  <w15:docId w15:val="{C99A9977-A252-4C54-8291-DFB9FA27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F5DB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F5D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5D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F5D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5D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5D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5D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EEF6A-62C6-4A89-953D-EE997A2C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Shiko</cp:lastModifiedBy>
  <cp:revision>28</cp:revision>
  <dcterms:created xsi:type="dcterms:W3CDTF">2017-01-23T17:40:00Z</dcterms:created>
  <dcterms:modified xsi:type="dcterms:W3CDTF">2017-05-15T21:22:00Z</dcterms:modified>
</cp:coreProperties>
</file>